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7886C" w14:textId="77777777" w:rsidR="00A83190" w:rsidRDefault="00655D42">
      <w:pPr>
        <w:spacing w:after="3" w:line="263" w:lineRule="auto"/>
        <w:ind w:right="12"/>
        <w:rPr>
          <w:color w:val="1F3864"/>
        </w:rPr>
      </w:pPr>
      <w:r>
        <w:rPr>
          <w:noProof/>
          <w:color w:val="1F3864"/>
          <w:lang w:eastAsia="it-IT"/>
        </w:rPr>
        <w:drawing>
          <wp:inline distT="0" distB="0" distL="0" distR="0" wp14:anchorId="28B56124" wp14:editId="515C6537">
            <wp:extent cx="6120130" cy="106762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1067629"/>
                    </a:xfrm>
                    <a:prstGeom prst="rect">
                      <a:avLst/>
                    </a:prstGeom>
                    <a:noFill/>
                    <a:ln>
                      <a:noFill/>
                    </a:ln>
                  </pic:spPr>
                </pic:pic>
              </a:graphicData>
            </a:graphic>
          </wp:inline>
        </w:drawing>
      </w:r>
    </w:p>
    <w:p w14:paraId="2B1965B0" w14:textId="77777777" w:rsidR="00A83190" w:rsidRDefault="00A83190">
      <w:pPr>
        <w:spacing w:after="3" w:line="263" w:lineRule="auto"/>
        <w:ind w:right="12"/>
        <w:rPr>
          <w:color w:val="1F3864"/>
        </w:rPr>
      </w:pPr>
    </w:p>
    <w:tbl>
      <w:tblPr>
        <w:tblW w:w="494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3213"/>
        <w:gridCol w:w="3194"/>
      </w:tblGrid>
      <w:tr w:rsidR="00A83190" w14:paraId="2F5CAA27" w14:textId="77777777">
        <w:trPr>
          <w:trHeight w:val="839"/>
        </w:trPr>
        <w:tc>
          <w:tcPr>
            <w:tcW w:w="5000" w:type="pct"/>
            <w:gridSpan w:val="3"/>
            <w:shd w:val="clear" w:color="auto" w:fill="D9E2F3"/>
            <w:vAlign w:val="center"/>
          </w:tcPr>
          <w:p w14:paraId="085ECB3C" w14:textId="77777777" w:rsidR="00655D42" w:rsidRPr="00655D42" w:rsidRDefault="00655D42" w:rsidP="00655D42">
            <w:pPr>
              <w:spacing w:after="0" w:line="240" w:lineRule="auto"/>
              <w:jc w:val="center"/>
              <w:rPr>
                <w:rFonts w:ascii="Verdana" w:eastAsia="Verdana" w:hAnsi="Verdana" w:cs="Arial"/>
                <w:b/>
              </w:rPr>
            </w:pPr>
            <w:r w:rsidRPr="00655D42">
              <w:rPr>
                <w:rFonts w:ascii="Verdana" w:eastAsia="Verdana" w:hAnsi="Verdana" w:cs="Arial"/>
                <w:b/>
              </w:rPr>
              <w:t>PROGRAMMA SVOLTO</w:t>
            </w:r>
          </w:p>
          <w:p w14:paraId="37A77C69" w14:textId="25CAF429" w:rsidR="00A83190" w:rsidRDefault="00A83190" w:rsidP="00655D42">
            <w:pPr>
              <w:jc w:val="center"/>
              <w:rPr>
                <w:rFonts w:ascii="Arial" w:eastAsia="Verdana" w:hAnsi="Arial" w:cs="Arial"/>
                <w:b/>
              </w:rPr>
            </w:pPr>
          </w:p>
        </w:tc>
      </w:tr>
      <w:tr w:rsidR="00A83190" w14:paraId="2232DBB3" w14:textId="77777777">
        <w:trPr>
          <w:trHeight w:val="837"/>
        </w:trPr>
        <w:tc>
          <w:tcPr>
            <w:tcW w:w="1638" w:type="pct"/>
          </w:tcPr>
          <w:p w14:paraId="10F86420" w14:textId="77777777" w:rsidR="00A83190" w:rsidRDefault="00694BA7">
            <w:pPr>
              <w:jc w:val="center"/>
              <w:rPr>
                <w:rFonts w:ascii="Arial" w:eastAsia="Verdana" w:hAnsi="Arial" w:cs="Arial"/>
                <w:b/>
              </w:rPr>
            </w:pPr>
            <w:r>
              <w:rPr>
                <w:rFonts w:ascii="Arial" w:eastAsia="Verdana" w:hAnsi="Arial" w:cs="Arial"/>
                <w:b/>
              </w:rPr>
              <w:t>DOCENTE</w:t>
            </w:r>
          </w:p>
          <w:p w14:paraId="2425DDD1" w14:textId="77777777" w:rsidR="00A83190" w:rsidRDefault="00694BA7">
            <w:pPr>
              <w:jc w:val="center"/>
              <w:rPr>
                <w:rFonts w:ascii="Arial" w:eastAsia="Verdana" w:hAnsi="Arial" w:cs="Arial"/>
                <w:b/>
              </w:rPr>
            </w:pPr>
            <w:r>
              <w:rPr>
                <w:rFonts w:ascii="Arial" w:eastAsia="Verdana" w:hAnsi="Arial" w:cs="Arial"/>
                <w:b/>
              </w:rPr>
              <w:t>M.SCOCCIANTI</w:t>
            </w:r>
          </w:p>
        </w:tc>
        <w:tc>
          <w:tcPr>
            <w:tcW w:w="1686" w:type="pct"/>
          </w:tcPr>
          <w:p w14:paraId="5BBB6B9F" w14:textId="77777777" w:rsidR="00A83190" w:rsidRDefault="00694BA7">
            <w:pPr>
              <w:jc w:val="center"/>
              <w:rPr>
                <w:rFonts w:ascii="Arial" w:eastAsia="Verdana" w:hAnsi="Arial" w:cs="Arial"/>
                <w:b/>
              </w:rPr>
            </w:pPr>
            <w:r>
              <w:rPr>
                <w:rFonts w:ascii="Arial" w:eastAsia="Verdana" w:hAnsi="Arial" w:cs="Arial"/>
                <w:b/>
              </w:rPr>
              <w:t>MATERIA</w:t>
            </w:r>
          </w:p>
          <w:p w14:paraId="401CA4A7" w14:textId="77777777" w:rsidR="00A83190" w:rsidRDefault="00694BA7">
            <w:pPr>
              <w:jc w:val="center"/>
              <w:rPr>
                <w:rFonts w:ascii="Arial" w:eastAsia="Verdana" w:hAnsi="Arial" w:cs="Arial"/>
                <w:b/>
              </w:rPr>
            </w:pPr>
            <w:r>
              <w:rPr>
                <w:rFonts w:ascii="Arial" w:eastAsia="Verdana" w:hAnsi="Arial" w:cs="Arial"/>
                <w:b/>
              </w:rPr>
              <w:t>MATEMATICA</w:t>
            </w:r>
          </w:p>
        </w:tc>
        <w:tc>
          <w:tcPr>
            <w:tcW w:w="1676" w:type="pct"/>
          </w:tcPr>
          <w:p w14:paraId="25E5781B" w14:textId="77777777" w:rsidR="00A83190" w:rsidRDefault="00694BA7">
            <w:pPr>
              <w:jc w:val="center"/>
              <w:rPr>
                <w:rFonts w:ascii="Arial" w:eastAsia="Verdana" w:hAnsi="Arial" w:cs="Arial"/>
                <w:b/>
              </w:rPr>
            </w:pPr>
            <w:r>
              <w:rPr>
                <w:rFonts w:ascii="Arial" w:eastAsia="Verdana" w:hAnsi="Arial" w:cs="Arial"/>
                <w:b/>
              </w:rPr>
              <w:t>CLASSE</w:t>
            </w:r>
          </w:p>
          <w:p w14:paraId="6F3D6AB0" w14:textId="77777777" w:rsidR="00A83190" w:rsidRDefault="00364F22">
            <w:pPr>
              <w:jc w:val="center"/>
              <w:rPr>
                <w:rFonts w:ascii="Arial" w:eastAsia="Verdana" w:hAnsi="Arial" w:cs="Arial"/>
                <w:b/>
              </w:rPr>
            </w:pPr>
            <w:r>
              <w:rPr>
                <w:rFonts w:ascii="Arial" w:eastAsia="Verdana" w:hAnsi="Arial" w:cs="Arial"/>
                <w:b/>
              </w:rPr>
              <w:t>4</w:t>
            </w:r>
            <w:r w:rsidR="00694BA7">
              <w:rPr>
                <w:rFonts w:ascii="Arial" w:eastAsia="Verdana" w:hAnsi="Arial" w:cs="Arial"/>
                <w:b/>
              </w:rPr>
              <w:t>CAT1</w:t>
            </w:r>
          </w:p>
        </w:tc>
      </w:tr>
      <w:tr w:rsidR="00A83190" w14:paraId="5FE8951A" w14:textId="77777777">
        <w:trPr>
          <w:trHeight w:val="837"/>
        </w:trPr>
        <w:tc>
          <w:tcPr>
            <w:tcW w:w="5000" w:type="pct"/>
            <w:gridSpan w:val="3"/>
          </w:tcPr>
          <w:p w14:paraId="14231BF3" w14:textId="77777777" w:rsidR="00826271" w:rsidRDefault="00826271" w:rsidP="00980293">
            <w:pPr>
              <w:spacing w:after="0" w:line="240" w:lineRule="auto"/>
              <w:jc w:val="both"/>
              <w:rPr>
                <w:rFonts w:ascii="Arial" w:eastAsia="Times New Roman" w:hAnsi="Arial" w:cs="Arial"/>
                <w:sz w:val="24"/>
              </w:rPr>
            </w:pPr>
          </w:p>
          <w:p w14:paraId="5A569F28" w14:textId="3878BC96" w:rsidR="00E67A18" w:rsidRDefault="00E67A18" w:rsidP="00E67A18">
            <w:pPr>
              <w:numPr>
                <w:ilvl w:val="0"/>
                <w:numId w:val="9"/>
              </w:numPr>
              <w:spacing w:after="0" w:line="240" w:lineRule="auto"/>
              <w:ind w:hanging="357"/>
              <w:jc w:val="both"/>
              <w:rPr>
                <w:rFonts w:ascii="Arial" w:eastAsia="Times New Roman" w:hAnsi="Arial" w:cs="Arial"/>
                <w:b/>
              </w:rPr>
            </w:pPr>
            <w:r>
              <w:rPr>
                <w:rFonts w:ascii="Arial" w:eastAsia="Times New Roman" w:hAnsi="Arial" w:cs="Arial"/>
                <w:b/>
                <w:u w:val="single"/>
              </w:rPr>
              <w:t xml:space="preserve">Funzione </w:t>
            </w:r>
            <w:proofErr w:type="gramStart"/>
            <w:r>
              <w:rPr>
                <w:rFonts w:ascii="Arial" w:eastAsia="Times New Roman" w:hAnsi="Arial" w:cs="Arial"/>
                <w:b/>
                <w:u w:val="single"/>
              </w:rPr>
              <w:t>esponenziale :</w:t>
            </w:r>
            <w:proofErr w:type="gramEnd"/>
            <w:r>
              <w:rPr>
                <w:rFonts w:ascii="Arial" w:eastAsia="Times New Roman" w:hAnsi="Arial" w:cs="Arial"/>
                <w:b/>
                <w:u w:val="single"/>
              </w:rPr>
              <w:t xml:space="preserve"> equazioni e disequazioni esponenziali </w:t>
            </w:r>
            <w:r>
              <w:rPr>
                <w:rFonts w:ascii="Arial" w:eastAsia="Times New Roman" w:hAnsi="Arial" w:cs="Arial"/>
                <w:b/>
                <w:u w:val="single"/>
              </w:rPr>
              <w:t>(RIPASSO)</w:t>
            </w:r>
          </w:p>
          <w:p w14:paraId="4824AE54" w14:textId="77777777" w:rsidR="00E67A18" w:rsidRDefault="00E67A18" w:rsidP="00E67A18">
            <w:pPr>
              <w:spacing w:after="0" w:line="240" w:lineRule="auto"/>
              <w:ind w:left="360"/>
              <w:jc w:val="both"/>
              <w:rPr>
                <w:rFonts w:ascii="Arial" w:eastAsia="Times New Roman" w:hAnsi="Arial" w:cs="Arial"/>
                <w:b/>
                <w:u w:val="single"/>
              </w:rPr>
            </w:pPr>
          </w:p>
          <w:p w14:paraId="42409C77" w14:textId="77777777" w:rsidR="00E67A18" w:rsidRDefault="00E67A18" w:rsidP="00E67A18">
            <w:pPr>
              <w:pStyle w:val="Paragrafoelenco"/>
              <w:numPr>
                <w:ilvl w:val="0"/>
                <w:numId w:val="14"/>
              </w:numPr>
              <w:spacing w:after="0" w:line="240" w:lineRule="auto"/>
              <w:jc w:val="both"/>
              <w:rPr>
                <w:rFonts w:ascii="Arial" w:eastAsia="Times New Roman" w:hAnsi="Arial" w:cs="Arial"/>
              </w:rPr>
            </w:pPr>
            <w:r w:rsidRPr="006517E4">
              <w:rPr>
                <w:rFonts w:ascii="Arial" w:eastAsia="Times New Roman" w:hAnsi="Arial" w:cs="Arial"/>
              </w:rPr>
              <w:t>Potenze con esponente reale</w:t>
            </w:r>
          </w:p>
          <w:p w14:paraId="43BF53CD" w14:textId="77777777" w:rsidR="00E67A18" w:rsidRDefault="00E67A18" w:rsidP="00E67A18">
            <w:pPr>
              <w:pStyle w:val="Paragrafoelenco"/>
              <w:numPr>
                <w:ilvl w:val="0"/>
                <w:numId w:val="14"/>
              </w:numPr>
              <w:spacing w:after="0" w:line="240" w:lineRule="auto"/>
              <w:jc w:val="both"/>
              <w:rPr>
                <w:rFonts w:ascii="Arial" w:eastAsia="Times New Roman" w:hAnsi="Arial" w:cs="Arial"/>
              </w:rPr>
            </w:pPr>
            <w:r>
              <w:rPr>
                <w:rFonts w:ascii="Arial" w:eastAsia="Times New Roman" w:hAnsi="Arial" w:cs="Arial"/>
              </w:rPr>
              <w:t>Funzione esponenziale: definizione e grafici. Caratteristiche.</w:t>
            </w:r>
          </w:p>
          <w:p w14:paraId="1DFEBFC2" w14:textId="77777777" w:rsidR="00E67A18" w:rsidRPr="00845006" w:rsidRDefault="00E67A18" w:rsidP="00E67A18">
            <w:pPr>
              <w:pStyle w:val="Paragrafoelenco"/>
              <w:numPr>
                <w:ilvl w:val="0"/>
                <w:numId w:val="14"/>
              </w:numPr>
              <w:spacing w:after="0" w:line="240" w:lineRule="auto"/>
              <w:jc w:val="both"/>
              <w:rPr>
                <w:rFonts w:ascii="Arial" w:eastAsia="Times New Roman" w:hAnsi="Arial" w:cs="Arial"/>
              </w:rPr>
            </w:pPr>
            <w:r>
              <w:rPr>
                <w:rFonts w:ascii="Arial" w:eastAsia="Times New Roman" w:hAnsi="Arial" w:cs="Arial"/>
              </w:rPr>
              <w:t xml:space="preserve">Una particolare funzione esponenziale: </w:t>
            </w:r>
            <m:oMath>
              <m:r>
                <w:rPr>
                  <w:rFonts w:ascii="Cambria Math" w:eastAsia="Times New Roman" w:hAnsi="Cambria Math" w:cs="Arial"/>
                </w:rPr>
                <m:t>y=</m:t>
              </m:r>
              <m:sSup>
                <m:sSupPr>
                  <m:ctrlPr>
                    <w:rPr>
                      <w:rFonts w:ascii="Cambria Math" w:eastAsia="Times New Roman" w:hAnsi="Cambria Math" w:cs="Arial"/>
                      <w:i/>
                    </w:rPr>
                  </m:ctrlPr>
                </m:sSupPr>
                <m:e>
                  <m:r>
                    <w:rPr>
                      <w:rFonts w:ascii="Cambria Math" w:eastAsia="Times New Roman" w:hAnsi="Cambria Math" w:cs="Arial"/>
                    </w:rPr>
                    <m:t>e</m:t>
                  </m:r>
                </m:e>
                <m:sup>
                  <m:r>
                    <w:rPr>
                      <w:rFonts w:ascii="Cambria Math" w:eastAsia="Times New Roman" w:hAnsi="Cambria Math" w:cs="Arial"/>
                    </w:rPr>
                    <m:t>x</m:t>
                  </m:r>
                </m:sup>
              </m:sSup>
              <m:r>
                <w:rPr>
                  <w:rFonts w:ascii="Cambria Math" w:eastAsia="Times New Roman" w:hAnsi="Cambria Math" w:cs="Arial"/>
                </w:rPr>
                <m:t>.</m:t>
              </m:r>
            </m:oMath>
          </w:p>
          <w:p w14:paraId="510F389D" w14:textId="77777777" w:rsidR="00E67A18" w:rsidRDefault="00E67A18" w:rsidP="00E67A18">
            <w:pPr>
              <w:pStyle w:val="Paragrafoelenco"/>
              <w:numPr>
                <w:ilvl w:val="0"/>
                <w:numId w:val="14"/>
              </w:numPr>
              <w:spacing w:after="0" w:line="240" w:lineRule="auto"/>
              <w:jc w:val="both"/>
              <w:rPr>
                <w:rFonts w:ascii="Arial" w:eastAsia="Times New Roman" w:hAnsi="Arial" w:cs="Arial"/>
              </w:rPr>
            </w:pPr>
            <w:r>
              <w:rPr>
                <w:rFonts w:ascii="Arial" w:eastAsia="Times New Roman" w:hAnsi="Arial" w:cs="Arial"/>
              </w:rPr>
              <w:t>Equazioni esponenziali elementari e risolvibili con l’uso di una variabile ausiliaria (significato grafico di risoluzione di un’equazione esponenziale)</w:t>
            </w:r>
          </w:p>
          <w:p w14:paraId="4FFBAF48" w14:textId="77777777" w:rsidR="00E67A18" w:rsidRDefault="00E67A18" w:rsidP="00E67A18">
            <w:pPr>
              <w:pStyle w:val="Paragrafoelenco"/>
              <w:numPr>
                <w:ilvl w:val="0"/>
                <w:numId w:val="14"/>
              </w:numPr>
              <w:spacing w:after="0" w:line="240" w:lineRule="auto"/>
              <w:jc w:val="both"/>
              <w:rPr>
                <w:rFonts w:ascii="Arial" w:eastAsia="Times New Roman" w:hAnsi="Arial" w:cs="Arial"/>
              </w:rPr>
            </w:pPr>
            <w:r w:rsidRPr="004F5D6C">
              <w:rPr>
                <w:rFonts w:ascii="Arial" w:eastAsia="Times New Roman" w:hAnsi="Arial" w:cs="Arial"/>
              </w:rPr>
              <w:t>Disequazioni esponenziali</w:t>
            </w:r>
          </w:p>
          <w:p w14:paraId="05804B9B" w14:textId="77777777" w:rsidR="00E67A18" w:rsidRDefault="00E67A18" w:rsidP="00E67A18">
            <w:pPr>
              <w:pStyle w:val="Paragrafoelenco"/>
              <w:spacing w:after="0" w:line="240" w:lineRule="auto"/>
              <w:ind w:left="1080"/>
              <w:jc w:val="both"/>
              <w:rPr>
                <w:rFonts w:ascii="Arial" w:eastAsia="Times New Roman" w:hAnsi="Arial" w:cs="Arial"/>
              </w:rPr>
            </w:pPr>
          </w:p>
          <w:p w14:paraId="25E122BF" w14:textId="0772CB28" w:rsidR="00E67A18" w:rsidRPr="00826271" w:rsidRDefault="00E67A18" w:rsidP="00E67A18">
            <w:pPr>
              <w:numPr>
                <w:ilvl w:val="0"/>
                <w:numId w:val="9"/>
              </w:numPr>
              <w:spacing w:after="0" w:line="240" w:lineRule="auto"/>
              <w:ind w:hanging="357"/>
              <w:jc w:val="both"/>
              <w:rPr>
                <w:rFonts w:ascii="Arial" w:eastAsia="Times New Roman" w:hAnsi="Arial" w:cs="Arial"/>
                <w:b/>
              </w:rPr>
            </w:pPr>
            <w:r>
              <w:rPr>
                <w:rFonts w:ascii="Arial" w:eastAsia="Times New Roman" w:hAnsi="Arial" w:cs="Arial"/>
                <w:b/>
                <w:u w:val="single"/>
              </w:rPr>
              <w:t>Funzione logaritmica</w:t>
            </w:r>
            <w:r w:rsidRPr="00826271">
              <w:rPr>
                <w:rFonts w:ascii="Arial" w:eastAsia="Times New Roman" w:hAnsi="Arial" w:cs="Arial"/>
                <w:b/>
                <w:u w:val="single"/>
              </w:rPr>
              <w:t xml:space="preserve">: equazioni e disequazioni logaritmiche </w:t>
            </w:r>
            <w:r>
              <w:rPr>
                <w:rFonts w:ascii="Arial" w:eastAsia="Times New Roman" w:hAnsi="Arial" w:cs="Arial"/>
                <w:b/>
                <w:u w:val="single"/>
              </w:rPr>
              <w:t>(RIPASSO)</w:t>
            </w:r>
          </w:p>
          <w:p w14:paraId="48FEBE05"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p>
          <w:p w14:paraId="6FCCAE57"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Definizione di logaritmo.</w:t>
            </w:r>
          </w:p>
          <w:p w14:paraId="1A49285C"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Proprietà dei logaritmi e formula del cambiamento di base</w:t>
            </w:r>
          </w:p>
          <w:p w14:paraId="039E025B"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Funzione logaritmica: definizione e grafici. Caratteristiche.</w:t>
            </w:r>
          </w:p>
          <w:p w14:paraId="5FCD019F"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 xml:space="preserve">Una particolare funzione logaritmica: </w:t>
            </w:r>
            <m:oMath>
              <m:r>
                <w:rPr>
                  <w:rFonts w:ascii="Cambria Math" w:eastAsia="Times New Roman" w:hAnsi="Cambria Math" w:cs="Arial"/>
                </w:rPr>
                <m:t>y</m:t>
              </m:r>
              <m:r>
                <m:rPr>
                  <m:sty m:val="p"/>
                </m:rPr>
                <w:rPr>
                  <w:rFonts w:ascii="Cambria Math" w:eastAsia="Times New Roman" w:hAnsi="Cambria Math" w:cs="Arial"/>
                </w:rPr>
                <m:t>=</m:t>
              </m:r>
              <m:r>
                <w:rPr>
                  <w:rFonts w:ascii="Cambria Math" w:eastAsia="Times New Roman" w:hAnsi="Cambria Math" w:cs="Arial"/>
                </w:rPr>
                <m:t>lnx</m:t>
              </m:r>
            </m:oMath>
            <w:r w:rsidRPr="0050016D">
              <w:rPr>
                <w:rFonts w:ascii="Arial" w:eastAsia="Times New Roman" w:hAnsi="Arial" w:cs="Arial"/>
              </w:rPr>
              <w:t>.</w:t>
            </w:r>
          </w:p>
          <w:p w14:paraId="56C4232D"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Equazioni logaritmiche: elementari e di II grado.</w:t>
            </w:r>
          </w:p>
          <w:p w14:paraId="3D865D33" w14:textId="77777777" w:rsidR="00E67A18" w:rsidRPr="0050016D" w:rsidRDefault="00E67A18" w:rsidP="00E67A18">
            <w:pPr>
              <w:pStyle w:val="Paragrafoelenco"/>
              <w:numPr>
                <w:ilvl w:val="0"/>
                <w:numId w:val="14"/>
              </w:numPr>
              <w:spacing w:after="0" w:line="240" w:lineRule="auto"/>
              <w:jc w:val="both"/>
              <w:rPr>
                <w:rFonts w:ascii="Arial" w:eastAsia="Times New Roman" w:hAnsi="Arial" w:cs="Arial"/>
              </w:rPr>
            </w:pPr>
            <w:r w:rsidRPr="0050016D">
              <w:rPr>
                <w:rFonts w:ascii="Arial" w:eastAsia="Times New Roman" w:hAnsi="Arial" w:cs="Arial"/>
              </w:rPr>
              <w:t>Disequazioni logaritmiche.</w:t>
            </w:r>
          </w:p>
          <w:p w14:paraId="66B23DEC" w14:textId="77777777" w:rsidR="00E67A18" w:rsidRPr="00826271" w:rsidRDefault="00E67A18" w:rsidP="00E67A18">
            <w:pPr>
              <w:pStyle w:val="Paragrafoelenco"/>
              <w:numPr>
                <w:ilvl w:val="0"/>
                <w:numId w:val="14"/>
              </w:numPr>
              <w:spacing w:after="0" w:line="240" w:lineRule="auto"/>
              <w:jc w:val="both"/>
              <w:rPr>
                <w:rFonts w:ascii="Arial" w:eastAsia="Times New Roman" w:hAnsi="Arial" w:cs="Arial"/>
                <w:sz w:val="24"/>
              </w:rPr>
            </w:pPr>
            <w:r w:rsidRPr="0050016D">
              <w:rPr>
                <w:rFonts w:ascii="Arial" w:eastAsia="Times New Roman" w:hAnsi="Arial" w:cs="Arial"/>
              </w:rPr>
              <w:t>Logaritmi ed equazioni e disequazioni esponenziali</w:t>
            </w:r>
            <w:r>
              <w:rPr>
                <w:rFonts w:ascii="Arial" w:eastAsia="Times New Roman" w:hAnsi="Arial" w:cs="Arial"/>
                <w:sz w:val="24"/>
              </w:rPr>
              <w:t>.</w:t>
            </w:r>
          </w:p>
          <w:p w14:paraId="5EFE831D" w14:textId="77777777" w:rsidR="00E67A18" w:rsidRPr="005642B9" w:rsidRDefault="00E67A18" w:rsidP="00E67A18">
            <w:pPr>
              <w:spacing w:after="0" w:line="240" w:lineRule="auto"/>
              <w:ind w:left="360"/>
              <w:jc w:val="both"/>
              <w:rPr>
                <w:rFonts w:ascii="Arial" w:eastAsia="Times New Roman" w:hAnsi="Arial" w:cs="Arial"/>
                <w:b/>
              </w:rPr>
            </w:pPr>
          </w:p>
          <w:p w14:paraId="29707574" w14:textId="77777777" w:rsidR="00E67A18" w:rsidRDefault="00E67A18" w:rsidP="00980293">
            <w:pPr>
              <w:spacing w:after="0" w:line="240" w:lineRule="auto"/>
              <w:jc w:val="both"/>
              <w:rPr>
                <w:rFonts w:ascii="Arial" w:eastAsia="Times New Roman" w:hAnsi="Arial" w:cs="Arial"/>
                <w:sz w:val="24"/>
              </w:rPr>
            </w:pPr>
          </w:p>
          <w:p w14:paraId="21F3FC6A" w14:textId="77777777" w:rsidR="00A83190" w:rsidRPr="00123B35" w:rsidRDefault="00826271">
            <w:pPr>
              <w:numPr>
                <w:ilvl w:val="0"/>
                <w:numId w:val="9"/>
              </w:numPr>
              <w:spacing w:after="0" w:line="240" w:lineRule="auto"/>
              <w:ind w:hanging="357"/>
              <w:jc w:val="both"/>
              <w:rPr>
                <w:rFonts w:ascii="Arial" w:eastAsia="Times New Roman" w:hAnsi="Arial" w:cs="Arial"/>
                <w:b/>
                <w:u w:val="single"/>
              </w:rPr>
            </w:pPr>
            <w:r w:rsidRPr="00123B35">
              <w:rPr>
                <w:rFonts w:ascii="Arial" w:eastAsia="Times New Roman" w:hAnsi="Arial" w:cs="Arial"/>
                <w:b/>
                <w:u w:val="single"/>
              </w:rPr>
              <w:t>Funzioni e loro proprietà</w:t>
            </w:r>
            <w:r w:rsidR="00694BA7" w:rsidRPr="00123B35">
              <w:rPr>
                <w:rFonts w:ascii="Arial" w:eastAsia="Times New Roman" w:hAnsi="Arial" w:cs="Arial"/>
                <w:b/>
                <w:u w:val="single"/>
              </w:rPr>
              <w:t>: ANALISI</w:t>
            </w:r>
          </w:p>
          <w:p w14:paraId="28273EC2" w14:textId="77777777" w:rsidR="00A83190" w:rsidRDefault="00A83190">
            <w:pPr>
              <w:spacing w:after="0" w:line="240" w:lineRule="auto"/>
              <w:ind w:left="3"/>
              <w:jc w:val="both"/>
              <w:rPr>
                <w:rFonts w:ascii="Arial" w:eastAsia="Times New Roman" w:hAnsi="Arial" w:cs="Arial"/>
                <w:b/>
                <w:u w:val="single"/>
              </w:rPr>
            </w:pPr>
          </w:p>
          <w:p w14:paraId="049F6090"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reali di variabile reale: definizione e classificazione</w:t>
            </w:r>
            <w:r w:rsidR="006B40A4">
              <w:rPr>
                <w:rFonts w:ascii="Arial" w:eastAsia="Times New Roman" w:hAnsi="Arial" w:cs="Arial"/>
                <w:sz w:val="24"/>
              </w:rPr>
              <w:t>.</w:t>
            </w:r>
          </w:p>
          <w:p w14:paraId="71481DBF"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Dominio, zeri e segno di una funzione e loro rappresentazione sul piano cartesiano</w:t>
            </w:r>
            <w:r w:rsidR="006B40A4">
              <w:rPr>
                <w:rFonts w:ascii="Arial" w:eastAsia="Times New Roman" w:hAnsi="Arial" w:cs="Arial"/>
                <w:sz w:val="24"/>
              </w:rPr>
              <w:t>.</w:t>
            </w:r>
          </w:p>
          <w:p w14:paraId="76AA1362"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Grafici delle funzioni e trasformazioni geometriche</w:t>
            </w:r>
            <w:r w:rsidR="006B40A4">
              <w:rPr>
                <w:rFonts w:ascii="Arial" w:eastAsia="Times New Roman" w:hAnsi="Arial" w:cs="Arial"/>
                <w:sz w:val="24"/>
              </w:rPr>
              <w:t>.</w:t>
            </w:r>
          </w:p>
          <w:p w14:paraId="75B67F20"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iniettive, suriettive e biunivoche</w:t>
            </w:r>
            <w:r w:rsidR="006B40A4">
              <w:rPr>
                <w:rFonts w:ascii="Arial" w:eastAsia="Times New Roman" w:hAnsi="Arial" w:cs="Arial"/>
                <w:sz w:val="24"/>
              </w:rPr>
              <w:t>.</w:t>
            </w:r>
          </w:p>
          <w:p w14:paraId="7537D772"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crescenti e decrescenti</w:t>
            </w:r>
            <w:r w:rsidR="006B40A4">
              <w:rPr>
                <w:rFonts w:ascii="Arial" w:eastAsia="Times New Roman" w:hAnsi="Arial" w:cs="Arial"/>
                <w:sz w:val="24"/>
              </w:rPr>
              <w:t>.</w:t>
            </w:r>
          </w:p>
          <w:p w14:paraId="7A51351C"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periodiche</w:t>
            </w:r>
            <w:r w:rsidR="006B40A4">
              <w:rPr>
                <w:rFonts w:ascii="Arial" w:eastAsia="Times New Roman" w:hAnsi="Arial" w:cs="Arial"/>
                <w:sz w:val="24"/>
              </w:rPr>
              <w:t>.</w:t>
            </w:r>
          </w:p>
          <w:p w14:paraId="186F6763"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pari e dispari e loro caratteristiche</w:t>
            </w:r>
            <w:r w:rsidR="006B40A4">
              <w:rPr>
                <w:rFonts w:ascii="Arial" w:eastAsia="Times New Roman" w:hAnsi="Arial" w:cs="Arial"/>
                <w:sz w:val="24"/>
              </w:rPr>
              <w:t>.</w:t>
            </w:r>
          </w:p>
          <w:p w14:paraId="04DE1051"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Proprietà delle principali funzioni trascendenti</w:t>
            </w:r>
            <w:r w:rsidR="006B40A4">
              <w:rPr>
                <w:rFonts w:ascii="Arial" w:eastAsia="Times New Roman" w:hAnsi="Arial" w:cs="Arial"/>
                <w:sz w:val="24"/>
              </w:rPr>
              <w:t>.</w:t>
            </w:r>
          </w:p>
          <w:p w14:paraId="5624B49D"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Funzione inversa e suo grafico</w:t>
            </w:r>
            <w:r w:rsidR="006B40A4">
              <w:rPr>
                <w:rFonts w:ascii="Arial" w:eastAsia="Times New Roman" w:hAnsi="Arial" w:cs="Arial"/>
                <w:sz w:val="24"/>
              </w:rPr>
              <w:t>.</w:t>
            </w:r>
          </w:p>
          <w:p w14:paraId="5931C5EC"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composte</w:t>
            </w:r>
            <w:r w:rsidR="006B40A4">
              <w:rPr>
                <w:rFonts w:ascii="Arial" w:eastAsia="Times New Roman" w:hAnsi="Arial" w:cs="Arial"/>
                <w:sz w:val="24"/>
              </w:rPr>
              <w:t>.</w:t>
            </w:r>
          </w:p>
          <w:p w14:paraId="6582D53C" w14:textId="77777777" w:rsidR="00A12323" w:rsidRDefault="00A12323">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Lettura del grafico di una funzione.</w:t>
            </w:r>
          </w:p>
          <w:p w14:paraId="673B4B37" w14:textId="77777777" w:rsidR="00A83190" w:rsidRDefault="00A83190" w:rsidP="00A12323">
            <w:pPr>
              <w:spacing w:after="0" w:line="240" w:lineRule="auto"/>
              <w:ind w:left="1080"/>
              <w:jc w:val="both"/>
              <w:rPr>
                <w:rFonts w:ascii="Arial" w:eastAsia="Times New Roman" w:hAnsi="Arial" w:cs="Arial"/>
                <w:sz w:val="24"/>
              </w:rPr>
            </w:pPr>
          </w:p>
          <w:p w14:paraId="68C176D0" w14:textId="77777777" w:rsidR="00A83190" w:rsidRDefault="00A12323">
            <w:pPr>
              <w:numPr>
                <w:ilvl w:val="0"/>
                <w:numId w:val="9"/>
              </w:numPr>
              <w:spacing w:after="0" w:line="240" w:lineRule="auto"/>
              <w:ind w:hanging="357"/>
              <w:jc w:val="both"/>
              <w:rPr>
                <w:rFonts w:ascii="Arial" w:eastAsia="Times New Roman" w:hAnsi="Arial" w:cs="Arial"/>
                <w:b/>
                <w:u w:val="single"/>
              </w:rPr>
            </w:pPr>
            <w:r>
              <w:rPr>
                <w:rFonts w:ascii="Arial" w:eastAsia="Times New Roman" w:hAnsi="Arial" w:cs="Arial"/>
                <w:b/>
                <w:u w:val="single"/>
              </w:rPr>
              <w:t>I limiti e le funzioni continue</w:t>
            </w:r>
            <w:r w:rsidR="00694BA7">
              <w:rPr>
                <w:rFonts w:ascii="Arial" w:eastAsia="Times New Roman" w:hAnsi="Arial" w:cs="Arial"/>
                <w:b/>
                <w:u w:val="single"/>
              </w:rPr>
              <w:t>: ANALISI</w:t>
            </w:r>
          </w:p>
          <w:p w14:paraId="60F7F0BD" w14:textId="77777777" w:rsidR="00A83190" w:rsidRDefault="00A83190">
            <w:pPr>
              <w:spacing w:after="0" w:line="240" w:lineRule="auto"/>
              <w:ind w:left="3"/>
              <w:jc w:val="both"/>
              <w:rPr>
                <w:rFonts w:ascii="Arial" w:eastAsia="Times New Roman" w:hAnsi="Arial" w:cs="Arial"/>
                <w:b/>
                <w:u w:val="single"/>
              </w:rPr>
            </w:pPr>
          </w:p>
          <w:p w14:paraId="22DB6112" w14:textId="77777777" w:rsidR="00FE12EA" w:rsidRDefault="00FE12EA">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Intervalli, intorni di un punto e di infinito; punti di accumulazione</w:t>
            </w:r>
            <w:r w:rsidR="006B40A4">
              <w:rPr>
                <w:rFonts w:ascii="Arial" w:eastAsia="Times New Roman" w:hAnsi="Arial" w:cs="Arial"/>
                <w:sz w:val="24"/>
              </w:rPr>
              <w:t>.</w:t>
            </w:r>
          </w:p>
          <w:p w14:paraId="5527C448" w14:textId="77777777" w:rsidR="00FE12EA" w:rsidRDefault="00FE12EA">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lastRenderedPageBreak/>
              <w:t>Definizione di limite e significato grafico</w:t>
            </w:r>
            <w:r w:rsidR="006B40A4">
              <w:rPr>
                <w:rFonts w:ascii="Arial" w:eastAsia="Times New Roman" w:hAnsi="Arial" w:cs="Arial"/>
                <w:sz w:val="24"/>
              </w:rPr>
              <w:t>.</w:t>
            </w:r>
          </w:p>
          <w:p w14:paraId="71A1E8B4"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Funzioni continue: definizione</w:t>
            </w:r>
            <w:r w:rsidR="006B40A4">
              <w:rPr>
                <w:rFonts w:ascii="Arial" w:eastAsia="Times New Roman" w:hAnsi="Arial" w:cs="Arial"/>
                <w:sz w:val="24"/>
              </w:rPr>
              <w:t>.</w:t>
            </w:r>
          </w:p>
          <w:p w14:paraId="6B692677"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Limiti per eccesso e per difetto, limite destro e sinistro</w:t>
            </w:r>
            <w:r w:rsidR="006B40A4">
              <w:rPr>
                <w:rFonts w:ascii="Arial" w:eastAsia="Times New Roman" w:hAnsi="Arial" w:cs="Arial"/>
                <w:sz w:val="24"/>
              </w:rPr>
              <w:t>.</w:t>
            </w:r>
          </w:p>
          <w:p w14:paraId="3BF5A4C8"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Asintoti di una funzione: asintoti orizzontali, verticali ed obliqui</w:t>
            </w:r>
            <w:r w:rsidR="006B40A4">
              <w:rPr>
                <w:rFonts w:ascii="Arial" w:eastAsia="Times New Roman" w:hAnsi="Arial" w:cs="Arial"/>
                <w:sz w:val="24"/>
              </w:rPr>
              <w:t>.</w:t>
            </w:r>
          </w:p>
          <w:p w14:paraId="59BF68BE"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Teoremi sui limiti: teorema di unicità del limite, teorema della permanenza del segno, teorema del confronto</w:t>
            </w:r>
            <w:r w:rsidR="006B40A4">
              <w:rPr>
                <w:rFonts w:ascii="Arial" w:eastAsia="Times New Roman" w:hAnsi="Arial" w:cs="Arial"/>
                <w:sz w:val="24"/>
              </w:rPr>
              <w:t>.</w:t>
            </w:r>
          </w:p>
          <w:p w14:paraId="1F2223EE"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Operazioni sui limiti: limiti di funzioni elementari, limite della somma, limite del prodotto, limite del quoziente, limite della potenza e limite delle funzioni composte.</w:t>
            </w:r>
          </w:p>
          <w:p w14:paraId="7BC9324E"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Forme indeterminate e loro scioglimento</w:t>
            </w:r>
            <w:r w:rsidR="006B40A4">
              <w:rPr>
                <w:rFonts w:ascii="Arial" w:eastAsia="Times New Roman" w:hAnsi="Arial" w:cs="Arial"/>
                <w:sz w:val="24"/>
              </w:rPr>
              <w:t>.</w:t>
            </w:r>
          </w:p>
          <w:p w14:paraId="709BDA29"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Limiti notevoli</w:t>
            </w:r>
            <w:r w:rsidR="006B40A4">
              <w:rPr>
                <w:rFonts w:ascii="Arial" w:eastAsia="Times New Roman" w:hAnsi="Arial" w:cs="Arial"/>
                <w:sz w:val="24"/>
              </w:rPr>
              <w:t>.</w:t>
            </w:r>
          </w:p>
          <w:p w14:paraId="260D5274"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Teoremi sulle funzioni continue: teorema di Weierstrass,</w:t>
            </w:r>
            <w:r w:rsidR="00DA00CC">
              <w:rPr>
                <w:rFonts w:ascii="Arial" w:eastAsia="Times New Roman" w:hAnsi="Arial" w:cs="Arial"/>
                <w:sz w:val="24"/>
              </w:rPr>
              <w:t xml:space="preserve"> </w:t>
            </w:r>
            <w:r>
              <w:rPr>
                <w:rFonts w:ascii="Arial" w:eastAsia="Times New Roman" w:hAnsi="Arial" w:cs="Arial"/>
                <w:sz w:val="24"/>
              </w:rPr>
              <w:t>teorema dei valori intermedi e teorema di esistenza degli zeri</w:t>
            </w:r>
            <w:r w:rsidR="006B40A4">
              <w:rPr>
                <w:rFonts w:ascii="Arial" w:eastAsia="Times New Roman" w:hAnsi="Arial" w:cs="Arial"/>
                <w:sz w:val="24"/>
              </w:rPr>
              <w:t>.</w:t>
            </w:r>
          </w:p>
          <w:p w14:paraId="6820F3D8" w14:textId="77777777" w:rsidR="00CA2F72" w:rsidRDefault="00CA2F72">
            <w:pPr>
              <w:numPr>
                <w:ilvl w:val="1"/>
                <w:numId w:val="9"/>
              </w:numPr>
              <w:spacing w:after="0" w:line="240" w:lineRule="auto"/>
              <w:jc w:val="both"/>
              <w:rPr>
                <w:rFonts w:ascii="Arial" w:eastAsia="Times New Roman" w:hAnsi="Arial" w:cs="Arial"/>
                <w:sz w:val="24"/>
              </w:rPr>
            </w:pPr>
            <w:r>
              <w:rPr>
                <w:rFonts w:ascii="Arial" w:eastAsia="Times New Roman" w:hAnsi="Arial" w:cs="Arial"/>
                <w:sz w:val="24"/>
              </w:rPr>
              <w:t xml:space="preserve">Punti di </w:t>
            </w:r>
            <w:r w:rsidR="00DF1A96">
              <w:rPr>
                <w:rFonts w:ascii="Arial" w:eastAsia="Times New Roman" w:hAnsi="Arial" w:cs="Arial"/>
                <w:sz w:val="24"/>
              </w:rPr>
              <w:t xml:space="preserve">singolari </w:t>
            </w:r>
            <w:r w:rsidR="00980293">
              <w:rPr>
                <w:rFonts w:ascii="Arial" w:eastAsia="Times New Roman" w:hAnsi="Arial" w:cs="Arial"/>
                <w:sz w:val="24"/>
              </w:rPr>
              <w:t xml:space="preserve">e di discontinuità </w:t>
            </w:r>
            <w:r>
              <w:rPr>
                <w:rFonts w:ascii="Arial" w:eastAsia="Times New Roman" w:hAnsi="Arial" w:cs="Arial"/>
                <w:sz w:val="24"/>
              </w:rPr>
              <w:t>di una funzione e loro classificazione</w:t>
            </w:r>
            <w:r w:rsidR="006B40A4">
              <w:rPr>
                <w:rFonts w:ascii="Arial" w:eastAsia="Times New Roman" w:hAnsi="Arial" w:cs="Arial"/>
                <w:sz w:val="24"/>
              </w:rPr>
              <w:t>.</w:t>
            </w:r>
          </w:p>
          <w:p w14:paraId="53379F27" w14:textId="77777777" w:rsidR="00A83190" w:rsidRPr="00CA2F72" w:rsidRDefault="00CA2F72" w:rsidP="00CA2F72">
            <w:pPr>
              <w:numPr>
                <w:ilvl w:val="1"/>
                <w:numId w:val="9"/>
              </w:numPr>
              <w:spacing w:after="0" w:line="240" w:lineRule="auto"/>
              <w:jc w:val="both"/>
              <w:rPr>
                <w:rFonts w:ascii="Arial" w:eastAsia="Times New Roman" w:hAnsi="Arial" w:cs="Arial"/>
                <w:sz w:val="24"/>
              </w:rPr>
            </w:pPr>
            <w:r w:rsidRPr="00CA2F72">
              <w:rPr>
                <w:rFonts w:ascii="Arial" w:eastAsia="Times New Roman" w:hAnsi="Arial" w:cs="Arial"/>
                <w:sz w:val="24"/>
              </w:rPr>
              <w:t>Grafico probabile di una funzione.</w:t>
            </w:r>
            <w:r w:rsidR="00694BA7" w:rsidRPr="00CA2F72">
              <w:rPr>
                <w:rFonts w:ascii="Arial" w:eastAsia="Times New Roman" w:hAnsi="Arial" w:cs="Arial"/>
                <w:sz w:val="24"/>
              </w:rPr>
              <w:t xml:space="preserve"> </w:t>
            </w:r>
          </w:p>
          <w:p w14:paraId="17E17469" w14:textId="77777777" w:rsidR="00A83190" w:rsidRDefault="00A83190" w:rsidP="00CA2F72">
            <w:pPr>
              <w:spacing w:after="0" w:line="240" w:lineRule="auto"/>
              <w:ind w:left="1080"/>
              <w:jc w:val="both"/>
              <w:rPr>
                <w:rFonts w:ascii="Arial" w:eastAsia="Verdana" w:hAnsi="Arial" w:cs="Arial"/>
                <w:b/>
              </w:rPr>
            </w:pPr>
          </w:p>
          <w:p w14:paraId="3F3BA06F" w14:textId="77777777" w:rsidR="003D5C53" w:rsidRPr="00123B35" w:rsidRDefault="003D5C53" w:rsidP="003D5C53">
            <w:pPr>
              <w:pStyle w:val="Paragrafoelenco"/>
              <w:numPr>
                <w:ilvl w:val="0"/>
                <w:numId w:val="12"/>
              </w:numPr>
              <w:spacing w:after="0" w:line="240" w:lineRule="auto"/>
              <w:ind w:left="317" w:hanging="283"/>
              <w:jc w:val="both"/>
              <w:rPr>
                <w:rFonts w:ascii="Arial" w:eastAsia="Verdana" w:hAnsi="Arial" w:cs="Arial"/>
                <w:b/>
                <w:u w:val="single"/>
              </w:rPr>
            </w:pPr>
            <w:r w:rsidRPr="00123B35">
              <w:rPr>
                <w:rFonts w:ascii="Arial" w:eastAsia="Times New Roman" w:hAnsi="Arial" w:cs="Arial"/>
                <w:b/>
                <w:u w:val="single"/>
              </w:rPr>
              <w:t>Derivata di una funzione</w:t>
            </w:r>
            <w:r w:rsidRPr="00123B35">
              <w:rPr>
                <w:rFonts w:ascii="Arial" w:eastAsia="Verdana" w:hAnsi="Arial" w:cs="Arial"/>
                <w:b/>
                <w:u w:val="single"/>
              </w:rPr>
              <w:t>: ANALISI</w:t>
            </w:r>
          </w:p>
          <w:p w14:paraId="6D869651" w14:textId="77777777" w:rsidR="003D5C53" w:rsidRDefault="003D5C53" w:rsidP="003D5C53">
            <w:pPr>
              <w:pStyle w:val="Paragrafoelenco"/>
              <w:spacing w:after="0" w:line="240" w:lineRule="auto"/>
              <w:ind w:left="317"/>
              <w:jc w:val="both"/>
              <w:rPr>
                <w:rFonts w:ascii="Arial" w:eastAsia="Times New Roman" w:hAnsi="Arial" w:cs="Arial"/>
                <w:b/>
                <w:u w:val="single"/>
              </w:rPr>
            </w:pPr>
          </w:p>
          <w:p w14:paraId="5F419304" w14:textId="77777777" w:rsidR="003D5C53" w:rsidRPr="00637EB1" w:rsidRDefault="00637EB1" w:rsidP="00637EB1">
            <w:pPr>
              <w:pStyle w:val="Paragrafoelenco"/>
              <w:numPr>
                <w:ilvl w:val="0"/>
                <w:numId w:val="13"/>
              </w:numPr>
              <w:spacing w:after="0" w:line="240" w:lineRule="auto"/>
              <w:jc w:val="both"/>
              <w:rPr>
                <w:rFonts w:ascii="Arial" w:eastAsia="Verdana" w:hAnsi="Arial" w:cs="Arial"/>
                <w:b/>
              </w:rPr>
            </w:pPr>
            <w:r w:rsidRPr="00637EB1">
              <w:rPr>
                <w:rFonts w:ascii="Arial" w:eastAsia="Times New Roman" w:hAnsi="Arial" w:cs="Arial"/>
                <w:sz w:val="24"/>
              </w:rPr>
              <w:t>Derivata di una funzione a partire dalla retta tangente</w:t>
            </w:r>
            <w:r w:rsidR="006B40A4">
              <w:rPr>
                <w:rFonts w:ascii="Arial" w:eastAsia="Times New Roman" w:hAnsi="Arial" w:cs="Arial"/>
                <w:sz w:val="24"/>
              </w:rPr>
              <w:t>.</w:t>
            </w:r>
          </w:p>
          <w:p w14:paraId="71B1E860"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Rapporto incrementale e suo significato</w:t>
            </w:r>
            <w:r w:rsidR="00980293">
              <w:rPr>
                <w:rFonts w:ascii="Arial" w:eastAsia="Times New Roman" w:hAnsi="Arial" w:cs="Arial"/>
                <w:sz w:val="24"/>
              </w:rPr>
              <w:t xml:space="preserve"> geometrico.</w:t>
            </w:r>
          </w:p>
          <w:p w14:paraId="512CA89B"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Definizione di derivata di una funzione in un punto ed interpretazione geometrica</w:t>
            </w:r>
            <w:r w:rsidR="006B40A4">
              <w:rPr>
                <w:rFonts w:ascii="Arial" w:eastAsia="Times New Roman" w:hAnsi="Arial" w:cs="Arial"/>
                <w:sz w:val="24"/>
              </w:rPr>
              <w:t>.</w:t>
            </w:r>
          </w:p>
          <w:p w14:paraId="394D1435"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Calcolo della derivata di una funzione tramite la definizione</w:t>
            </w:r>
            <w:r w:rsidR="006B40A4">
              <w:rPr>
                <w:rFonts w:ascii="Arial" w:eastAsia="Times New Roman" w:hAnsi="Arial" w:cs="Arial"/>
                <w:sz w:val="24"/>
              </w:rPr>
              <w:t>.</w:t>
            </w:r>
          </w:p>
          <w:p w14:paraId="5D0CFD2F"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Derivata destra e derivata sinistra</w:t>
            </w:r>
            <w:r w:rsidR="006B40A4">
              <w:rPr>
                <w:rFonts w:ascii="Arial" w:eastAsia="Times New Roman" w:hAnsi="Arial" w:cs="Arial"/>
                <w:sz w:val="24"/>
              </w:rPr>
              <w:t>.</w:t>
            </w:r>
          </w:p>
          <w:p w14:paraId="5659DC4C"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Continuità e derivabilità</w:t>
            </w:r>
            <w:r w:rsidR="006B40A4">
              <w:rPr>
                <w:rFonts w:ascii="Arial" w:eastAsia="Times New Roman" w:hAnsi="Arial" w:cs="Arial"/>
                <w:sz w:val="24"/>
              </w:rPr>
              <w:t>.</w:t>
            </w:r>
          </w:p>
          <w:p w14:paraId="506542D9"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Le derivate fondamentali</w:t>
            </w:r>
            <w:r w:rsidR="006B40A4">
              <w:rPr>
                <w:rFonts w:ascii="Arial" w:eastAsia="Times New Roman" w:hAnsi="Arial" w:cs="Arial"/>
                <w:sz w:val="24"/>
              </w:rPr>
              <w:t>.</w:t>
            </w:r>
          </w:p>
          <w:p w14:paraId="57C2669B"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Operazioni con le derivate: derivata del prodotto di una costante per una funzione, derivata della somma di funzioni, derivata del prodotto di funzioni, derivata del reciproco di una funzione, derivata del quoziente di due funzioni</w:t>
            </w:r>
          </w:p>
          <w:p w14:paraId="57E7381A"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Derivata di una funzione composta</w:t>
            </w:r>
            <w:r w:rsidR="006B40A4">
              <w:rPr>
                <w:rFonts w:ascii="Arial" w:eastAsia="Times New Roman" w:hAnsi="Arial" w:cs="Arial"/>
                <w:sz w:val="24"/>
              </w:rPr>
              <w:t>.</w:t>
            </w:r>
          </w:p>
          <w:p w14:paraId="5C601795"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 xml:space="preserve">Derivata di </w:t>
            </w:r>
            <m:oMath>
              <m:sSup>
                <m:sSupPr>
                  <m:ctrlPr>
                    <w:rPr>
                      <w:rFonts w:ascii="Cambria Math" w:eastAsia="Times New Roman" w:hAnsi="Cambria Math" w:cs="Arial"/>
                      <w:i/>
                      <w:sz w:val="24"/>
                    </w:rPr>
                  </m:ctrlPr>
                </m:sSupPr>
                <m:e>
                  <m:r>
                    <w:rPr>
                      <w:rFonts w:ascii="Cambria Math" w:eastAsia="Times New Roman" w:hAnsi="Cambria Math" w:cs="Arial"/>
                      <w:sz w:val="24"/>
                    </w:rPr>
                    <m:t>f(x)</m:t>
                  </m:r>
                </m:e>
                <m:sup>
                  <m:r>
                    <w:rPr>
                      <w:rFonts w:ascii="Cambria Math" w:eastAsia="Times New Roman" w:hAnsi="Cambria Math" w:cs="Arial"/>
                      <w:sz w:val="24"/>
                    </w:rPr>
                    <m:t>g(x)</m:t>
                  </m:r>
                </m:sup>
              </m:sSup>
            </m:oMath>
            <w:r w:rsidR="006B40A4">
              <w:rPr>
                <w:rFonts w:ascii="Arial" w:eastAsia="Times New Roman" w:hAnsi="Arial" w:cs="Arial"/>
                <w:sz w:val="24"/>
              </w:rPr>
              <w:t>.</w:t>
            </w:r>
          </w:p>
          <w:p w14:paraId="6D759CAC"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Derivata delle funzioni inverse</w:t>
            </w:r>
            <w:r w:rsidR="006B40A4">
              <w:rPr>
                <w:rFonts w:ascii="Arial" w:eastAsia="Times New Roman" w:hAnsi="Arial" w:cs="Arial"/>
                <w:sz w:val="24"/>
              </w:rPr>
              <w:t>.</w:t>
            </w:r>
          </w:p>
          <w:p w14:paraId="540861C1" w14:textId="77777777" w:rsidR="00637EB1" w:rsidRPr="00637EB1"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Retta tangente ad una curva</w:t>
            </w:r>
            <w:r w:rsidR="006B40A4">
              <w:rPr>
                <w:rFonts w:ascii="Arial" w:eastAsia="Times New Roman" w:hAnsi="Arial" w:cs="Arial"/>
                <w:sz w:val="24"/>
              </w:rPr>
              <w:t>.</w:t>
            </w:r>
            <w:r>
              <w:rPr>
                <w:rFonts w:ascii="Arial" w:eastAsia="Times New Roman" w:hAnsi="Arial" w:cs="Arial"/>
                <w:sz w:val="24"/>
              </w:rPr>
              <w:t xml:space="preserve"> </w:t>
            </w:r>
          </w:p>
          <w:p w14:paraId="609AF8E9" w14:textId="77777777" w:rsidR="00637EB1" w:rsidRPr="00826271" w:rsidRDefault="00637EB1" w:rsidP="0082627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Punti di non derivabilità e loro classificazione</w:t>
            </w:r>
            <w:r w:rsidR="006B40A4">
              <w:rPr>
                <w:rFonts w:ascii="Arial" w:eastAsia="Times New Roman" w:hAnsi="Arial" w:cs="Arial"/>
                <w:sz w:val="24"/>
              </w:rPr>
              <w:t>.</w:t>
            </w:r>
          </w:p>
          <w:p w14:paraId="344BEDA5" w14:textId="77777777" w:rsidR="00637EB1" w:rsidRPr="003D5C53" w:rsidRDefault="00637EB1" w:rsidP="00637EB1">
            <w:pPr>
              <w:pStyle w:val="Paragrafoelenco"/>
              <w:numPr>
                <w:ilvl w:val="0"/>
                <w:numId w:val="13"/>
              </w:numPr>
              <w:spacing w:after="0" w:line="240" w:lineRule="auto"/>
              <w:jc w:val="both"/>
              <w:rPr>
                <w:rFonts w:ascii="Arial" w:eastAsia="Verdana" w:hAnsi="Arial" w:cs="Arial"/>
                <w:b/>
              </w:rPr>
            </w:pPr>
            <w:r>
              <w:rPr>
                <w:rFonts w:ascii="Arial" w:eastAsia="Times New Roman" w:hAnsi="Arial" w:cs="Arial"/>
                <w:sz w:val="24"/>
              </w:rPr>
              <w:t>Criterio di derivabilità.</w:t>
            </w:r>
          </w:p>
        </w:tc>
      </w:tr>
    </w:tbl>
    <w:p w14:paraId="78ACEF31" w14:textId="77777777" w:rsidR="00A83190" w:rsidRDefault="00A83190">
      <w:pPr>
        <w:spacing w:after="3" w:line="263" w:lineRule="auto"/>
        <w:ind w:right="12"/>
        <w:rPr>
          <w:color w:val="1F3864"/>
        </w:rPr>
      </w:pPr>
    </w:p>
    <w:tbl>
      <w:tblPr>
        <w:tblW w:w="4948" w:type="pct"/>
        <w:tblInd w:w="137" w:type="dxa"/>
        <w:tblLook w:val="0400" w:firstRow="0" w:lastRow="0" w:firstColumn="0" w:lastColumn="0" w:noHBand="0" w:noVBand="1"/>
      </w:tblPr>
      <w:tblGrid>
        <w:gridCol w:w="9528"/>
      </w:tblGrid>
      <w:tr w:rsidR="00A83190" w14:paraId="3359DB82" w14:textId="77777777">
        <w:trPr>
          <w:trHeight w:val="525"/>
        </w:trPr>
        <w:tc>
          <w:tcPr>
            <w:tcW w:w="5000" w:type="pct"/>
            <w:tcBorders>
              <w:top w:val="single" w:sz="4" w:space="0" w:color="000000"/>
              <w:left w:val="single" w:sz="4" w:space="0" w:color="000000"/>
              <w:bottom w:val="single" w:sz="4" w:space="0" w:color="000000"/>
              <w:right w:val="single" w:sz="4" w:space="0" w:color="000000"/>
            </w:tcBorders>
            <w:shd w:val="clear" w:color="auto" w:fill="DBE5F1"/>
            <w:vAlign w:val="center"/>
          </w:tcPr>
          <w:p w14:paraId="1D612875" w14:textId="77777777" w:rsidR="00A83190" w:rsidRDefault="00694BA7">
            <w:pPr>
              <w:spacing w:before="120"/>
              <w:jc w:val="center"/>
              <w:rPr>
                <w:rFonts w:ascii="Verdana" w:eastAsia="Verdana" w:hAnsi="Verdana" w:cs="Verdana"/>
                <w:b/>
                <w:sz w:val="21"/>
                <w:szCs w:val="21"/>
              </w:rPr>
            </w:pPr>
            <w:r>
              <w:rPr>
                <w:rFonts w:ascii="Verdana" w:eastAsia="Verdana" w:hAnsi="Verdana" w:cs="Verdana"/>
                <w:b/>
                <w:sz w:val="21"/>
                <w:szCs w:val="21"/>
              </w:rPr>
              <w:t xml:space="preserve">TESTI IN ADOZIONE </w:t>
            </w:r>
          </w:p>
        </w:tc>
      </w:tr>
      <w:tr w:rsidR="00A83190" w14:paraId="509F757B" w14:textId="77777777">
        <w:trPr>
          <w:trHeight w:val="1571"/>
        </w:trPr>
        <w:tc>
          <w:tcPr>
            <w:tcW w:w="5000" w:type="pct"/>
            <w:tcBorders>
              <w:top w:val="single" w:sz="4" w:space="0" w:color="000000"/>
              <w:left w:val="single" w:sz="4" w:space="0" w:color="auto"/>
              <w:bottom w:val="single" w:sz="4" w:space="0" w:color="000000"/>
              <w:right w:val="single" w:sz="4" w:space="0" w:color="000000"/>
            </w:tcBorders>
            <w:vAlign w:val="center"/>
          </w:tcPr>
          <w:p w14:paraId="1946DD40" w14:textId="77777777" w:rsidR="00A970AF" w:rsidRDefault="00A970AF" w:rsidP="00A970AF">
            <w:pPr>
              <w:jc w:val="center"/>
              <w:rPr>
                <w:rFonts w:ascii="Arial" w:eastAsia="Arial" w:hAnsi="Arial" w:cs="Arial"/>
                <w:b/>
                <w:color w:val="000000"/>
              </w:rPr>
            </w:pPr>
            <w:r>
              <w:rPr>
                <w:rFonts w:ascii="Arial" w:eastAsia="Arial" w:hAnsi="Arial" w:cs="Arial"/>
                <w:b/>
                <w:color w:val="000000"/>
              </w:rPr>
              <w:t>Colori della matematica EDIZIONE VERDE vol. 3 e vol. 4</w:t>
            </w:r>
          </w:p>
          <w:p w14:paraId="4EA29D9E" w14:textId="77777777" w:rsidR="00A970AF" w:rsidRDefault="00A970AF" w:rsidP="00A970AF">
            <w:pPr>
              <w:jc w:val="center"/>
              <w:rPr>
                <w:rFonts w:ascii="Arial" w:eastAsia="Arial" w:hAnsi="Arial" w:cs="Arial"/>
                <w:b/>
                <w:color w:val="000000"/>
              </w:rPr>
            </w:pPr>
            <w:r>
              <w:rPr>
                <w:rFonts w:ascii="Arial" w:eastAsia="Arial" w:hAnsi="Arial" w:cs="Arial"/>
                <w:b/>
                <w:color w:val="000000"/>
              </w:rPr>
              <w:t>Autori: Leonardo Sasso. Enrico Zoli</w:t>
            </w:r>
          </w:p>
          <w:p w14:paraId="4F85872C" w14:textId="77777777" w:rsidR="00DF1A96" w:rsidRDefault="0008654D" w:rsidP="00A970AF">
            <w:pPr>
              <w:jc w:val="center"/>
              <w:rPr>
                <w:rFonts w:ascii="Arial" w:eastAsia="Arial" w:hAnsi="Arial" w:cs="Arial"/>
                <w:b/>
                <w:color w:val="000000"/>
              </w:rPr>
            </w:pPr>
            <w:r>
              <w:rPr>
                <w:rFonts w:ascii="Arial" w:eastAsia="Arial" w:hAnsi="Arial" w:cs="Arial"/>
                <w:b/>
                <w:color w:val="000000"/>
              </w:rPr>
              <w:t>Editore: DEA SCUOLA</w:t>
            </w:r>
          </w:p>
        </w:tc>
      </w:tr>
    </w:tbl>
    <w:p w14:paraId="106AC900" w14:textId="77777777" w:rsidR="00A83190" w:rsidRDefault="00A83190">
      <w:pPr>
        <w:spacing w:after="3" w:line="263" w:lineRule="auto"/>
        <w:ind w:right="12"/>
        <w:rPr>
          <w:color w:val="1F3864"/>
        </w:rPr>
      </w:pPr>
    </w:p>
    <w:p w14:paraId="6BADCC41" w14:textId="77777777" w:rsidR="00694BA7" w:rsidRDefault="005554F4" w:rsidP="00C5031C">
      <w:pPr>
        <w:spacing w:after="3" w:line="263" w:lineRule="auto"/>
        <w:ind w:right="12"/>
        <w:rPr>
          <w:color w:val="1F3864"/>
        </w:rPr>
      </w:pPr>
      <w:r>
        <w:rPr>
          <w:color w:val="1F3864"/>
        </w:rPr>
        <w:t>Il docente</w:t>
      </w:r>
    </w:p>
    <w:p w14:paraId="0581CFDB" w14:textId="77777777" w:rsidR="005554F4" w:rsidRDefault="005554F4" w:rsidP="00C5031C">
      <w:pPr>
        <w:spacing w:after="3" w:line="263" w:lineRule="auto"/>
        <w:ind w:right="12"/>
        <w:rPr>
          <w:color w:val="1F3864"/>
        </w:rPr>
      </w:pPr>
    </w:p>
    <w:p w14:paraId="600FA9CC" w14:textId="77777777" w:rsidR="005554F4" w:rsidRDefault="005554F4" w:rsidP="00C5031C">
      <w:pPr>
        <w:spacing w:after="3" w:line="263" w:lineRule="auto"/>
        <w:ind w:right="12"/>
        <w:rPr>
          <w:color w:val="1F3864"/>
        </w:rPr>
      </w:pPr>
    </w:p>
    <w:p w14:paraId="53F1DB83" w14:textId="77777777" w:rsidR="005554F4" w:rsidRDefault="005554F4" w:rsidP="00C5031C">
      <w:pPr>
        <w:spacing w:after="3" w:line="263" w:lineRule="auto"/>
        <w:ind w:right="12"/>
        <w:rPr>
          <w:color w:val="1F3864"/>
        </w:rPr>
      </w:pPr>
      <w:r>
        <w:rPr>
          <w:color w:val="1F3864"/>
        </w:rPr>
        <w:t>I rappresentanti degli studenti</w:t>
      </w:r>
    </w:p>
    <w:sectPr w:rsidR="005554F4">
      <w:footerReference w:type="even"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FEB62" w14:textId="77777777" w:rsidR="00CA2AA4" w:rsidRDefault="00CA2AA4">
      <w:pPr>
        <w:spacing w:after="0" w:line="240" w:lineRule="auto"/>
      </w:pPr>
      <w:r>
        <w:separator/>
      </w:r>
    </w:p>
  </w:endnote>
  <w:endnote w:type="continuationSeparator" w:id="0">
    <w:p w14:paraId="52EB82FA" w14:textId="77777777" w:rsidR="00CA2AA4" w:rsidRDefault="00CA2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DDE7" w14:textId="77777777" w:rsidR="00A83190" w:rsidRDefault="00694BA7">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p w14:paraId="7FB6BBE2" w14:textId="77777777" w:rsidR="00A83190" w:rsidRDefault="00A8319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3C61" w14:textId="77777777" w:rsidR="00A83190" w:rsidRDefault="00694BA7">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7D6ECB">
      <w:rPr>
        <w:rStyle w:val="Numeropagina"/>
        <w:noProof/>
      </w:rPr>
      <w:t>2</w:t>
    </w:r>
    <w:r>
      <w:rPr>
        <w:rStyle w:val="Numeropagina"/>
      </w:rPr>
      <w:fldChar w:fldCharType="end"/>
    </w:r>
  </w:p>
  <w:p w14:paraId="3CDF1215" w14:textId="77777777" w:rsidR="00A83190" w:rsidRDefault="00A8319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03EA5" w14:textId="77777777" w:rsidR="00CA2AA4" w:rsidRDefault="00CA2AA4">
      <w:pPr>
        <w:spacing w:after="0" w:line="240" w:lineRule="auto"/>
      </w:pPr>
      <w:r>
        <w:separator/>
      </w:r>
    </w:p>
  </w:footnote>
  <w:footnote w:type="continuationSeparator" w:id="0">
    <w:p w14:paraId="5278FD46" w14:textId="77777777" w:rsidR="00CA2AA4" w:rsidRDefault="00CA2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77B7C"/>
    <w:multiLevelType w:val="hybridMultilevel"/>
    <w:tmpl w:val="EFF4F09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29661F"/>
    <w:multiLevelType w:val="hybridMultilevel"/>
    <w:tmpl w:val="525299EC"/>
    <w:lvl w:ilvl="0" w:tplc="04090001">
      <w:start w:val="1"/>
      <w:numFmt w:val="bullet"/>
      <w:lvlText w:val=""/>
      <w:lvlJc w:val="left"/>
      <w:pPr>
        <w:ind w:left="720" w:hanging="360"/>
      </w:pPr>
      <w:rPr>
        <w:rFonts w:ascii="Symbol" w:hAnsi="Symbol" w:hint="default"/>
      </w:rPr>
    </w:lvl>
    <w:lvl w:ilvl="1" w:tplc="0410000F">
      <w:start w:val="1"/>
      <w:numFmt w:val="decimal"/>
      <w:lvlText w:val="%2."/>
      <w:lvlJc w:val="left"/>
      <w:pPr>
        <w:tabs>
          <w:tab w:val="num" w:pos="1440"/>
        </w:tabs>
        <w:ind w:left="1440" w:hanging="360"/>
      </w:pPr>
      <w:rPr>
        <w:rFonts w:hint="default"/>
      </w:rPr>
    </w:lvl>
    <w:lvl w:ilvl="2" w:tplc="89305A84">
      <w:numFmt w:val="bullet"/>
      <w:lvlText w:val="-"/>
      <w:lvlJc w:val="left"/>
      <w:pPr>
        <w:tabs>
          <w:tab w:val="num" w:pos="2160"/>
        </w:tabs>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6C7A2A"/>
    <w:multiLevelType w:val="hybridMultilevel"/>
    <w:tmpl w:val="BBA05B6C"/>
    <w:lvl w:ilvl="0" w:tplc="305EE244">
      <w:start w:val="1"/>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1A3655"/>
    <w:multiLevelType w:val="hybridMultilevel"/>
    <w:tmpl w:val="2E5016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B32365"/>
    <w:multiLevelType w:val="hybridMultilevel"/>
    <w:tmpl w:val="971EE1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0AA78E8"/>
    <w:multiLevelType w:val="hybridMultilevel"/>
    <w:tmpl w:val="5B52EE7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AE2175F"/>
    <w:multiLevelType w:val="hybridMultilevel"/>
    <w:tmpl w:val="DAA6C6CC"/>
    <w:lvl w:ilvl="0" w:tplc="04100001">
      <w:start w:val="1"/>
      <w:numFmt w:val="bullet"/>
      <w:lvlText w:val=""/>
      <w:lvlJc w:val="left"/>
      <w:pPr>
        <w:ind w:left="360" w:hanging="360"/>
      </w:pPr>
      <w:rPr>
        <w:rFonts w:ascii="Symbol" w:hAnsi="Symbol" w:hint="default"/>
      </w:rPr>
    </w:lvl>
    <w:lvl w:ilvl="1" w:tplc="305EE244">
      <w:start w:val="1"/>
      <w:numFmt w:val="bullet"/>
      <w:lvlText w:val="-"/>
      <w:lvlJc w:val="left"/>
      <w:pPr>
        <w:ind w:left="1080" w:hanging="360"/>
      </w:pPr>
      <w:rPr>
        <w:rFonts w:ascii="Times New Roman" w:eastAsia="Times New Roman" w:hAnsi="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C936C67"/>
    <w:multiLevelType w:val="hybridMultilevel"/>
    <w:tmpl w:val="08C825A4"/>
    <w:lvl w:ilvl="0" w:tplc="305EE244">
      <w:start w:val="1"/>
      <w:numFmt w:val="bullet"/>
      <w:lvlText w:val="-"/>
      <w:lvlJc w:val="left"/>
      <w:pPr>
        <w:ind w:left="1037" w:hanging="360"/>
      </w:pPr>
      <w:rPr>
        <w:rFonts w:ascii="Times New Roman" w:eastAsia="Times New Roman" w:hAnsi="Times New Roman" w:hint="default"/>
      </w:rPr>
    </w:lvl>
    <w:lvl w:ilvl="1" w:tplc="04100003" w:tentative="1">
      <w:start w:val="1"/>
      <w:numFmt w:val="bullet"/>
      <w:lvlText w:val="o"/>
      <w:lvlJc w:val="left"/>
      <w:pPr>
        <w:ind w:left="1757" w:hanging="360"/>
      </w:pPr>
      <w:rPr>
        <w:rFonts w:ascii="Courier New" w:hAnsi="Courier New" w:cs="Courier New" w:hint="default"/>
      </w:rPr>
    </w:lvl>
    <w:lvl w:ilvl="2" w:tplc="04100005" w:tentative="1">
      <w:start w:val="1"/>
      <w:numFmt w:val="bullet"/>
      <w:lvlText w:val=""/>
      <w:lvlJc w:val="left"/>
      <w:pPr>
        <w:ind w:left="2477" w:hanging="360"/>
      </w:pPr>
      <w:rPr>
        <w:rFonts w:ascii="Wingdings" w:hAnsi="Wingdings" w:hint="default"/>
      </w:rPr>
    </w:lvl>
    <w:lvl w:ilvl="3" w:tplc="04100001" w:tentative="1">
      <w:start w:val="1"/>
      <w:numFmt w:val="bullet"/>
      <w:lvlText w:val=""/>
      <w:lvlJc w:val="left"/>
      <w:pPr>
        <w:ind w:left="3197" w:hanging="360"/>
      </w:pPr>
      <w:rPr>
        <w:rFonts w:ascii="Symbol" w:hAnsi="Symbol" w:hint="default"/>
      </w:rPr>
    </w:lvl>
    <w:lvl w:ilvl="4" w:tplc="04100003" w:tentative="1">
      <w:start w:val="1"/>
      <w:numFmt w:val="bullet"/>
      <w:lvlText w:val="o"/>
      <w:lvlJc w:val="left"/>
      <w:pPr>
        <w:ind w:left="3917" w:hanging="360"/>
      </w:pPr>
      <w:rPr>
        <w:rFonts w:ascii="Courier New" w:hAnsi="Courier New" w:cs="Courier New" w:hint="default"/>
      </w:rPr>
    </w:lvl>
    <w:lvl w:ilvl="5" w:tplc="04100005" w:tentative="1">
      <w:start w:val="1"/>
      <w:numFmt w:val="bullet"/>
      <w:lvlText w:val=""/>
      <w:lvlJc w:val="left"/>
      <w:pPr>
        <w:ind w:left="4637" w:hanging="360"/>
      </w:pPr>
      <w:rPr>
        <w:rFonts w:ascii="Wingdings" w:hAnsi="Wingdings" w:hint="default"/>
      </w:rPr>
    </w:lvl>
    <w:lvl w:ilvl="6" w:tplc="04100001" w:tentative="1">
      <w:start w:val="1"/>
      <w:numFmt w:val="bullet"/>
      <w:lvlText w:val=""/>
      <w:lvlJc w:val="left"/>
      <w:pPr>
        <w:ind w:left="5357" w:hanging="360"/>
      </w:pPr>
      <w:rPr>
        <w:rFonts w:ascii="Symbol" w:hAnsi="Symbol" w:hint="default"/>
      </w:rPr>
    </w:lvl>
    <w:lvl w:ilvl="7" w:tplc="04100003" w:tentative="1">
      <w:start w:val="1"/>
      <w:numFmt w:val="bullet"/>
      <w:lvlText w:val="o"/>
      <w:lvlJc w:val="left"/>
      <w:pPr>
        <w:ind w:left="6077" w:hanging="360"/>
      </w:pPr>
      <w:rPr>
        <w:rFonts w:ascii="Courier New" w:hAnsi="Courier New" w:cs="Courier New" w:hint="default"/>
      </w:rPr>
    </w:lvl>
    <w:lvl w:ilvl="8" w:tplc="04100005" w:tentative="1">
      <w:start w:val="1"/>
      <w:numFmt w:val="bullet"/>
      <w:lvlText w:val=""/>
      <w:lvlJc w:val="left"/>
      <w:pPr>
        <w:ind w:left="6797" w:hanging="360"/>
      </w:pPr>
      <w:rPr>
        <w:rFonts w:ascii="Wingdings" w:hAnsi="Wingdings" w:hint="default"/>
      </w:rPr>
    </w:lvl>
  </w:abstractNum>
  <w:abstractNum w:abstractNumId="8" w15:restartNumberingAfterBreak="0">
    <w:nsid w:val="4F9F5DAC"/>
    <w:multiLevelType w:val="hybridMultilevel"/>
    <w:tmpl w:val="A1640E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93017"/>
    <w:multiLevelType w:val="hybridMultilevel"/>
    <w:tmpl w:val="453A3AB6"/>
    <w:lvl w:ilvl="0" w:tplc="305EE244">
      <w:start w:val="1"/>
      <w:numFmt w:val="bullet"/>
      <w:lvlText w:val="-"/>
      <w:lvlJc w:val="left"/>
      <w:pPr>
        <w:ind w:left="1080" w:hanging="360"/>
      </w:pPr>
      <w:rPr>
        <w:rFonts w:ascii="Times New Roman" w:eastAsia="Times New Roman" w:hAnsi="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663C5704"/>
    <w:multiLevelType w:val="hybridMultilevel"/>
    <w:tmpl w:val="EC3EB97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67D649B5"/>
    <w:multiLevelType w:val="hybridMultilevel"/>
    <w:tmpl w:val="CB8EC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A2193A"/>
    <w:multiLevelType w:val="hybridMultilevel"/>
    <w:tmpl w:val="FEF0F494"/>
    <w:lvl w:ilvl="0" w:tplc="305EE244">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3A1AB3"/>
    <w:multiLevelType w:val="hybridMultilevel"/>
    <w:tmpl w:val="1C3A3C08"/>
    <w:lvl w:ilvl="0" w:tplc="305EE244">
      <w:start w:val="1"/>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BCE5009"/>
    <w:multiLevelType w:val="hybridMultilevel"/>
    <w:tmpl w:val="46E2D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7237031">
    <w:abstractNumId w:val="3"/>
  </w:num>
  <w:num w:numId="2" w16cid:durableId="1708867273">
    <w:abstractNumId w:val="8"/>
  </w:num>
  <w:num w:numId="3" w16cid:durableId="228925917">
    <w:abstractNumId w:val="14"/>
  </w:num>
  <w:num w:numId="4" w16cid:durableId="1572081863">
    <w:abstractNumId w:val="5"/>
  </w:num>
  <w:num w:numId="5" w16cid:durableId="1018430738">
    <w:abstractNumId w:val="2"/>
  </w:num>
  <w:num w:numId="6" w16cid:durableId="1698189487">
    <w:abstractNumId w:val="1"/>
  </w:num>
  <w:num w:numId="7" w16cid:durableId="684751123">
    <w:abstractNumId w:val="13"/>
  </w:num>
  <w:num w:numId="8" w16cid:durableId="119106793">
    <w:abstractNumId w:val="11"/>
  </w:num>
  <w:num w:numId="9" w16cid:durableId="2143385083">
    <w:abstractNumId w:val="6"/>
  </w:num>
  <w:num w:numId="10" w16cid:durableId="46532988">
    <w:abstractNumId w:val="4"/>
  </w:num>
  <w:num w:numId="11" w16cid:durableId="1122843544">
    <w:abstractNumId w:val="0"/>
  </w:num>
  <w:num w:numId="12" w16cid:durableId="589855625">
    <w:abstractNumId w:val="10"/>
  </w:num>
  <w:num w:numId="13" w16cid:durableId="384455974">
    <w:abstractNumId w:val="7"/>
  </w:num>
  <w:num w:numId="14" w16cid:durableId="1195845009">
    <w:abstractNumId w:val="9"/>
  </w:num>
  <w:num w:numId="15" w16cid:durableId="30501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87"/>
    <w:rsid w:val="0008654D"/>
    <w:rsid w:val="000C636C"/>
    <w:rsid w:val="000D1125"/>
    <w:rsid w:val="00123B35"/>
    <w:rsid w:val="00140531"/>
    <w:rsid w:val="00292DAD"/>
    <w:rsid w:val="002E7FC4"/>
    <w:rsid w:val="003169E2"/>
    <w:rsid w:val="00364F22"/>
    <w:rsid w:val="003D1AA7"/>
    <w:rsid w:val="003D5C53"/>
    <w:rsid w:val="003E1C11"/>
    <w:rsid w:val="00487387"/>
    <w:rsid w:val="004D61A2"/>
    <w:rsid w:val="005554F4"/>
    <w:rsid w:val="00637EB1"/>
    <w:rsid w:val="00655D42"/>
    <w:rsid w:val="00694BA7"/>
    <w:rsid w:val="006B40A4"/>
    <w:rsid w:val="007160AF"/>
    <w:rsid w:val="007D6ECB"/>
    <w:rsid w:val="00826271"/>
    <w:rsid w:val="00864B55"/>
    <w:rsid w:val="00887626"/>
    <w:rsid w:val="008D6699"/>
    <w:rsid w:val="00943346"/>
    <w:rsid w:val="00980293"/>
    <w:rsid w:val="00A12323"/>
    <w:rsid w:val="00A83190"/>
    <w:rsid w:val="00A970AF"/>
    <w:rsid w:val="00BC28AA"/>
    <w:rsid w:val="00C5031C"/>
    <w:rsid w:val="00C7560E"/>
    <w:rsid w:val="00CA2AA4"/>
    <w:rsid w:val="00CA2F72"/>
    <w:rsid w:val="00D426C3"/>
    <w:rsid w:val="00D93F1F"/>
    <w:rsid w:val="00DA00CC"/>
    <w:rsid w:val="00DF1A96"/>
    <w:rsid w:val="00E67A18"/>
    <w:rsid w:val="00EF33D5"/>
    <w:rsid w:val="00F25CD6"/>
    <w:rsid w:val="00F80038"/>
    <w:rsid w:val="00FE12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style="mso-position-horizontal-relative:page;mso-position-vertical-relative:page" fill="f" fillcolor="white" stroke="f">
      <v:fill color="white" on="f"/>
      <v:stroke on="f"/>
    </o:shapedefaults>
    <o:shapelayout v:ext="edit">
      <o:idmap v:ext="edit" data="1"/>
    </o:shapelayout>
  </w:shapeDefaults>
  <w:decimalSymbol w:val=","/>
  <w:listSeparator w:val=";"/>
  <w14:docId w14:val="65D53639"/>
  <w15:docId w15:val="{B9613131-5BF8-E549-98EE-62DEE829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paragraph" w:styleId="Titolo1">
    <w:name w:val="heading 1"/>
    <w:next w:val="Normale"/>
    <w:qFormat/>
    <w:pPr>
      <w:keepNext/>
      <w:keepLines/>
      <w:spacing w:after="80" w:line="259" w:lineRule="auto"/>
      <w:ind w:left="10" w:hanging="10"/>
      <w:outlineLvl w:val="0"/>
    </w:pPr>
    <w:rPr>
      <w:rFonts w:ascii="Arial" w:eastAsia="Arial" w:hAnsi="Arial"/>
      <w:b/>
      <w:color w:val="000000"/>
      <w:sz w:val="36"/>
      <w:szCs w:val="22"/>
    </w:rPr>
  </w:style>
  <w:style w:type="paragraph" w:styleId="Titolo2">
    <w:name w:val="heading 2"/>
    <w:basedOn w:val="Normale"/>
    <w:next w:val="Normale"/>
    <w:qFormat/>
    <w:pPr>
      <w:keepNext/>
      <w:spacing w:before="240" w:after="60"/>
      <w:outlineLvl w:val="1"/>
    </w:pPr>
    <w:rPr>
      <w:rFonts w:ascii="Calibri Light" w:eastAsia="Times New Roman" w:hAnsi="Calibri Light"/>
      <w:b/>
      <w:bCs/>
      <w:i/>
      <w:iCs/>
      <w:sz w:val="28"/>
      <w:szCs w:val="28"/>
      <w:lang w:val="x-none"/>
    </w:rPr>
  </w:style>
  <w:style w:type="paragraph" w:styleId="Titolo3">
    <w:name w:val="heading 3"/>
    <w:basedOn w:val="Normale"/>
    <w:next w:val="Normale"/>
    <w:qFormat/>
    <w:pPr>
      <w:keepNext/>
      <w:spacing w:before="240" w:after="60"/>
      <w:outlineLvl w:val="2"/>
    </w:pPr>
    <w:rPr>
      <w:rFonts w:ascii="Calibri Light" w:eastAsia="Times New Roman" w:hAnsi="Calibri Light"/>
      <w:b/>
      <w:b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rPr>
      <w:rFonts w:ascii="Arial" w:eastAsia="Arial" w:hAnsi="Arial"/>
      <w:b/>
      <w:color w:val="000000"/>
      <w:sz w:val="36"/>
      <w:szCs w:val="22"/>
      <w:lang w:bidi="ar-SA"/>
    </w:rPr>
  </w:style>
  <w:style w:type="paragraph" w:styleId="Intestazione">
    <w:name w:val="header"/>
    <w:basedOn w:val="Normale"/>
    <w:semiHidden/>
    <w:unhideWhenUsed/>
    <w:pPr>
      <w:tabs>
        <w:tab w:val="center" w:pos="4819"/>
        <w:tab w:val="right" w:pos="9638"/>
      </w:tabs>
      <w:spacing w:after="0" w:line="240" w:lineRule="auto"/>
    </w:pPr>
    <w:rPr>
      <w:rFonts w:ascii="Times New Roman" w:eastAsia="Times New Roman" w:hAnsi="Times New Roman"/>
      <w:sz w:val="20"/>
      <w:szCs w:val="20"/>
      <w:lang w:val="x-none" w:eastAsia="x-none"/>
    </w:rPr>
  </w:style>
  <w:style w:type="character" w:customStyle="1" w:styleId="IntestazioneCarattere">
    <w:name w:val="Intestazione Carattere"/>
    <w:semiHidden/>
    <w:rPr>
      <w:sz w:val="22"/>
      <w:szCs w:val="22"/>
      <w:lang w:eastAsia="en-US"/>
    </w:rPr>
  </w:style>
  <w:style w:type="character" w:customStyle="1" w:styleId="IntestazioneCarattere1">
    <w:name w:val="Intestazione Carattere1"/>
    <w:rPr>
      <w:rFonts w:ascii="Times New Roman" w:eastAsia="Times New Roman" w:hAnsi="Times New Roman"/>
      <w:lang w:val="x-none"/>
    </w:rPr>
  </w:style>
  <w:style w:type="character" w:customStyle="1" w:styleId="Titolo2Carattere">
    <w:name w:val="Titolo 2 Carattere"/>
    <w:rPr>
      <w:rFonts w:ascii="Calibri Light" w:eastAsia="Times New Roman" w:hAnsi="Calibri Light" w:cs="Times New Roman"/>
      <w:b/>
      <w:bCs/>
      <w:i/>
      <w:iCs/>
      <w:sz w:val="28"/>
      <w:szCs w:val="28"/>
      <w:lang w:eastAsia="en-US"/>
    </w:rPr>
  </w:style>
  <w:style w:type="character" w:customStyle="1" w:styleId="Titolo3Carattere">
    <w:name w:val="Titolo 3 Carattere"/>
    <w:semiHidden/>
    <w:rPr>
      <w:rFonts w:ascii="Calibri Light" w:eastAsia="Times New Roman" w:hAnsi="Calibri Light" w:cs="Times New Roman"/>
      <w:b/>
      <w:bCs/>
      <w:sz w:val="26"/>
      <w:szCs w:val="26"/>
      <w:lang w:eastAsia="en-US"/>
    </w:rPr>
  </w:style>
  <w:style w:type="paragraph" w:styleId="Testofumetto">
    <w:name w:val="Balloon Text"/>
    <w:basedOn w:val="Normale"/>
    <w:semiHidden/>
    <w:unhideWhenUsed/>
    <w:pPr>
      <w:spacing w:after="0" w:line="240" w:lineRule="auto"/>
    </w:pPr>
    <w:rPr>
      <w:rFonts w:ascii="Segoe UI" w:hAnsi="Segoe UI"/>
      <w:sz w:val="18"/>
      <w:szCs w:val="18"/>
      <w:lang w:val="x-none"/>
    </w:rPr>
  </w:style>
  <w:style w:type="character" w:customStyle="1" w:styleId="TestofumettoCarattere">
    <w:name w:val="Testo fumetto Carattere"/>
    <w:semiHidden/>
    <w:rPr>
      <w:rFonts w:ascii="Segoe UI" w:hAnsi="Segoe UI" w:cs="Segoe UI"/>
      <w:sz w:val="18"/>
      <w:szCs w:val="18"/>
      <w:lang w:eastAsia="en-US"/>
    </w:rPr>
  </w:style>
  <w:style w:type="paragraph" w:styleId="Pidipagina">
    <w:name w:val="footer"/>
    <w:basedOn w:val="Normale"/>
    <w:semiHidden/>
    <w:unhideWhenUsed/>
    <w:pPr>
      <w:tabs>
        <w:tab w:val="center" w:pos="4513"/>
        <w:tab w:val="right" w:pos="9026"/>
      </w:tabs>
    </w:pPr>
  </w:style>
  <w:style w:type="character" w:customStyle="1" w:styleId="PidipaginaCarattere">
    <w:name w:val="Piè di pagina Carattere"/>
    <w:rPr>
      <w:sz w:val="22"/>
      <w:szCs w:val="22"/>
      <w:lang w:val="it-IT" w:eastAsia="en-US"/>
    </w:rPr>
  </w:style>
  <w:style w:type="character" w:styleId="Numeropagina">
    <w:name w:val="page number"/>
    <w:basedOn w:val="Carpredefinitoparagrafo"/>
    <w:semiHidden/>
    <w:unhideWhenUsed/>
  </w:style>
  <w:style w:type="paragraph" w:customStyle="1" w:styleId="TableParagraph">
    <w:name w:val="Table Paragraph"/>
    <w:basedOn w:val="Normale"/>
    <w:qFormat/>
    <w:pPr>
      <w:widowControl w:val="0"/>
      <w:autoSpaceDE w:val="0"/>
      <w:autoSpaceDN w:val="0"/>
      <w:spacing w:after="0" w:line="240" w:lineRule="auto"/>
      <w:ind w:left="107"/>
      <w:jc w:val="center"/>
    </w:pPr>
    <w:rPr>
      <w:rFonts w:ascii="Garamond" w:eastAsia="Garamond" w:hAnsi="Garamond" w:cs="Garamond"/>
    </w:rPr>
  </w:style>
  <w:style w:type="paragraph" w:styleId="NormaleWeb">
    <w:name w:val="Normal (Web)"/>
    <w:basedOn w:val="Normale"/>
    <w:semiHidden/>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styleId="Paragrafoelenco">
    <w:name w:val="List Paragraph"/>
    <w:basedOn w:val="Normale"/>
    <w:uiPriority w:val="34"/>
    <w:qFormat/>
    <w:rsid w:val="00A12323"/>
    <w:pPr>
      <w:ind w:left="720"/>
      <w:contextualSpacing/>
    </w:pPr>
    <w:rPr>
      <w:rFonts w:asciiTheme="minorHAnsi" w:eastAsiaTheme="minorHAnsi" w:hAnsiTheme="minorHAnsi" w:cstheme="minorBidi"/>
    </w:rPr>
  </w:style>
  <w:style w:type="character" w:styleId="Testosegnaposto">
    <w:name w:val="Placeholder Text"/>
    <w:basedOn w:val="Carpredefinitoparagrafo"/>
    <w:uiPriority w:val="99"/>
    <w:semiHidden/>
    <w:rsid w:val="00637E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2795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ALLEGATI 2</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2</dc:title>
  <dc:subject/>
  <dc:creator>@</dc:creator>
  <cp:keywords/>
  <cp:lastModifiedBy>Maria Scoccianti</cp:lastModifiedBy>
  <cp:revision>3</cp:revision>
  <cp:lastPrinted>2019-05-06T08:43:00Z</cp:lastPrinted>
  <dcterms:created xsi:type="dcterms:W3CDTF">2026-05-11T14:51:00Z</dcterms:created>
  <dcterms:modified xsi:type="dcterms:W3CDTF">2026-05-11T14:53:00Z</dcterms:modified>
</cp:coreProperties>
</file>