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4" w:type="dxa"/>
        <w:tblCellMar>
          <w:left w:w="10" w:type="dxa"/>
          <w:right w:w="10" w:type="dxa"/>
        </w:tblCellMar>
        <w:tblLook w:val="0000" w:firstRow="0" w:lastRow="0" w:firstColumn="0" w:lastColumn="0" w:noHBand="0" w:noVBand="0"/>
      </w:tblPr>
      <w:tblGrid>
        <w:gridCol w:w="3442"/>
        <w:gridCol w:w="3184"/>
        <w:gridCol w:w="2581"/>
      </w:tblGrid>
      <w:tr w:rsidR="00AF6DD9" w14:paraId="17B9CA7E" w14:textId="77777777" w:rsidTr="00CF5678">
        <w:tc>
          <w:tcPr>
            <w:tcW w:w="9207" w:type="dxa"/>
            <w:gridSpan w:val="3"/>
            <w:tcBorders>
              <w:top w:val="single" w:sz="4" w:space="0" w:color="000000"/>
              <w:left w:val="single" w:sz="4" w:space="0" w:color="000000"/>
              <w:bottom w:val="single" w:sz="4" w:space="0" w:color="000000"/>
              <w:right w:val="single" w:sz="4" w:space="0" w:color="000000"/>
            </w:tcBorders>
            <w:shd w:val="clear" w:color="auto" w:fill="DBE5F1"/>
            <w:tcMar>
              <w:left w:w="114" w:type="dxa"/>
              <w:right w:w="114" w:type="dxa"/>
            </w:tcMar>
            <w:vAlign w:val="center"/>
          </w:tcPr>
          <w:p w14:paraId="73AEE5FB" w14:textId="77777777" w:rsidR="00AF6DD9" w:rsidRDefault="00EB1FA1">
            <w:pPr>
              <w:jc w:val="center"/>
            </w:pPr>
            <w:r>
              <w:rPr>
                <w:rFonts w:ascii="Arial" w:eastAsia="Arial" w:hAnsi="Arial" w:cs="Arial"/>
                <w:b/>
                <w:color w:val="000000"/>
              </w:rPr>
              <w:br/>
              <w:t>PROGRAMMA SVOLTO</w:t>
            </w:r>
          </w:p>
        </w:tc>
      </w:tr>
      <w:tr w:rsidR="00CF5678" w14:paraId="57C8A52B" w14:textId="77777777" w:rsidTr="00CF5678">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4D9A0470" w14:textId="77777777" w:rsidR="00AF6DD9" w:rsidRDefault="00EB1FA1">
            <w:pPr>
              <w:jc w:val="center"/>
              <w:rPr>
                <w:rFonts w:ascii="Arial" w:eastAsia="Arial" w:hAnsi="Arial" w:cs="Arial"/>
                <w:b/>
                <w:color w:val="000000"/>
              </w:rPr>
            </w:pPr>
            <w:r>
              <w:rPr>
                <w:rFonts w:ascii="Arial" w:eastAsia="Arial" w:hAnsi="Arial" w:cs="Arial"/>
                <w:b/>
                <w:color w:val="000000"/>
              </w:rPr>
              <w:t>DOCENTE</w:t>
            </w:r>
          </w:p>
          <w:p w14:paraId="28A90D2A" w14:textId="77777777" w:rsidR="00AF6DD9" w:rsidRDefault="00AF6DD9">
            <w:pPr>
              <w:jc w:val="center"/>
              <w:rPr>
                <w:rFonts w:ascii="Arial" w:eastAsia="Arial" w:hAnsi="Arial" w:cs="Arial"/>
                <w:b/>
                <w:color w:val="000000"/>
              </w:rPr>
            </w:pPr>
          </w:p>
          <w:p w14:paraId="786ABAE1" w14:textId="5D465B3E" w:rsidR="00AF6DD9" w:rsidRDefault="00E861B4">
            <w:pPr>
              <w:jc w:val="center"/>
            </w:pPr>
            <w:r>
              <w:rPr>
                <w:rFonts w:ascii="Arial" w:eastAsia="Arial" w:hAnsi="Arial" w:cs="Arial"/>
                <w:b/>
                <w:color w:val="000000"/>
              </w:rPr>
              <w:t>MARCHESINI MANUELA</w:t>
            </w: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3190338A" w14:textId="77777777" w:rsidR="00AF6DD9" w:rsidRDefault="00EB1FA1">
            <w:pPr>
              <w:jc w:val="center"/>
              <w:rPr>
                <w:rFonts w:ascii="Arial" w:eastAsia="Arial" w:hAnsi="Arial" w:cs="Arial"/>
                <w:b/>
                <w:color w:val="000000"/>
              </w:rPr>
            </w:pPr>
            <w:r>
              <w:rPr>
                <w:rFonts w:ascii="Arial" w:eastAsia="Arial" w:hAnsi="Arial" w:cs="Arial"/>
                <w:b/>
                <w:color w:val="000000"/>
              </w:rPr>
              <w:t>MATERIA</w:t>
            </w:r>
          </w:p>
          <w:p w14:paraId="0415FAE5" w14:textId="77777777" w:rsidR="00AF6DD9" w:rsidRDefault="00AF6DD9">
            <w:pPr>
              <w:jc w:val="center"/>
              <w:rPr>
                <w:rFonts w:ascii="Arial" w:eastAsia="Arial" w:hAnsi="Arial" w:cs="Arial"/>
                <w:b/>
                <w:color w:val="000000"/>
              </w:rPr>
            </w:pPr>
          </w:p>
          <w:p w14:paraId="5A46DAC9" w14:textId="75C00A1E" w:rsidR="00AF6DD9" w:rsidRDefault="008029DA">
            <w:pPr>
              <w:jc w:val="center"/>
            </w:pPr>
            <w:r>
              <w:rPr>
                <w:rFonts w:ascii="Arial" w:eastAsia="Arial" w:hAnsi="Arial" w:cs="Arial"/>
                <w:b/>
                <w:color w:val="000000"/>
              </w:rPr>
              <w:t>STORIA</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6B4448AD" w14:textId="77777777" w:rsidR="00AF6DD9" w:rsidRDefault="00EB1FA1">
            <w:pPr>
              <w:jc w:val="center"/>
              <w:rPr>
                <w:rFonts w:ascii="Arial" w:eastAsia="Arial" w:hAnsi="Arial" w:cs="Arial"/>
                <w:b/>
                <w:color w:val="000000"/>
              </w:rPr>
            </w:pPr>
            <w:r>
              <w:rPr>
                <w:rFonts w:ascii="Arial" w:eastAsia="Arial" w:hAnsi="Arial" w:cs="Arial"/>
                <w:b/>
                <w:color w:val="000000"/>
              </w:rPr>
              <w:t>CLASSE</w:t>
            </w:r>
          </w:p>
          <w:p w14:paraId="35A5181F" w14:textId="77777777" w:rsidR="00AF6DD9" w:rsidRDefault="00AF6DD9">
            <w:pPr>
              <w:jc w:val="center"/>
              <w:rPr>
                <w:rFonts w:ascii="Arial" w:eastAsia="Arial" w:hAnsi="Arial" w:cs="Arial"/>
                <w:b/>
                <w:color w:val="000000"/>
              </w:rPr>
            </w:pPr>
          </w:p>
          <w:p w14:paraId="73F6A298" w14:textId="5D272D55" w:rsidR="00AF6DD9" w:rsidRPr="00E861B4" w:rsidRDefault="00B06FAF" w:rsidP="00E861B4">
            <w:pPr>
              <w:jc w:val="center"/>
              <w:rPr>
                <w:rFonts w:ascii="Arial" w:eastAsia="Arial" w:hAnsi="Arial" w:cs="Arial"/>
                <w:b/>
                <w:color w:val="000000"/>
              </w:rPr>
            </w:pPr>
            <w:r>
              <w:rPr>
                <w:rFonts w:ascii="Arial" w:eastAsia="Arial" w:hAnsi="Arial" w:cs="Arial"/>
                <w:b/>
                <w:color w:val="000000"/>
              </w:rPr>
              <w:t>4</w:t>
            </w:r>
            <w:r w:rsidR="00E861B4">
              <w:rPr>
                <w:rFonts w:ascii="Arial" w:eastAsia="Arial" w:hAnsi="Arial" w:cs="Arial"/>
                <w:b/>
                <w:color w:val="000000"/>
              </w:rPr>
              <w:t>°INF.2</w:t>
            </w:r>
          </w:p>
        </w:tc>
      </w:tr>
      <w:tr w:rsidR="00AF6DD9" w14:paraId="76CC11D6" w14:textId="77777777" w:rsidTr="00CF5678">
        <w:tc>
          <w:tcPr>
            <w:tcW w:w="92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47753784" w14:textId="77777777" w:rsidR="00AF6DD9" w:rsidRDefault="00AF6DD9">
            <w:pPr>
              <w:rPr>
                <w:rFonts w:ascii="Times New Roman" w:eastAsia="Times New Roman" w:hAnsi="Times New Roman" w:cs="Times New Roman"/>
              </w:rPr>
            </w:pPr>
          </w:p>
          <w:p w14:paraId="76DF9512" w14:textId="42547846" w:rsidR="00AF6DD9" w:rsidRDefault="00EB1FA1">
            <w:pPr>
              <w:numPr>
                <w:ilvl w:val="0"/>
                <w:numId w:val="1"/>
              </w:numPr>
              <w:tabs>
                <w:tab w:val="left" w:pos="720"/>
              </w:tabs>
              <w:ind w:left="363" w:hanging="360"/>
              <w:jc w:val="both"/>
              <w:rPr>
                <w:rFonts w:ascii="Helvetica" w:eastAsia="Helvetica" w:hAnsi="Helvetica" w:cs="Helvetica"/>
                <w:b/>
                <w:color w:val="000000"/>
                <w:u w:val="single"/>
              </w:rPr>
            </w:pPr>
            <w:r>
              <w:rPr>
                <w:rFonts w:ascii="Arial" w:eastAsia="Arial" w:hAnsi="Arial" w:cs="Arial"/>
                <w:b/>
                <w:color w:val="000000"/>
                <w:sz w:val="20"/>
                <w:u w:val="single"/>
              </w:rPr>
              <w:t xml:space="preserve">Titolo modulo / in </w:t>
            </w:r>
            <w:proofErr w:type="spellStart"/>
            <w:r>
              <w:rPr>
                <w:rFonts w:ascii="Arial" w:eastAsia="Arial" w:hAnsi="Arial" w:cs="Arial"/>
                <w:b/>
                <w:color w:val="000000"/>
                <w:sz w:val="20"/>
                <w:u w:val="single"/>
              </w:rPr>
              <w:t>macroargomento</w:t>
            </w:r>
            <w:proofErr w:type="spellEnd"/>
            <w:r>
              <w:rPr>
                <w:rFonts w:ascii="Arial" w:eastAsia="Arial" w:hAnsi="Arial" w:cs="Arial"/>
                <w:b/>
                <w:color w:val="000000"/>
                <w:sz w:val="20"/>
                <w:u w:val="single"/>
              </w:rPr>
              <w:t xml:space="preserve"> </w:t>
            </w:r>
            <w:r>
              <w:rPr>
                <w:rFonts w:ascii="Arial" w:eastAsia="Arial" w:hAnsi="Arial" w:cs="Arial"/>
                <w:b/>
                <w:color w:val="000000"/>
                <w:sz w:val="20"/>
              </w:rPr>
              <w:t xml:space="preserve">(svolto </w:t>
            </w:r>
            <w:r w:rsidR="006F6BD8">
              <w:rPr>
                <w:rFonts w:ascii="Arial" w:eastAsia="Arial" w:hAnsi="Arial" w:cs="Arial"/>
                <w:b/>
                <w:color w:val="000000"/>
                <w:sz w:val="20"/>
              </w:rPr>
              <w:t xml:space="preserve">in </w:t>
            </w:r>
            <w:r>
              <w:rPr>
                <w:rFonts w:ascii="Arial" w:eastAsia="Arial" w:hAnsi="Arial" w:cs="Arial"/>
                <w:b/>
                <w:color w:val="000000"/>
                <w:sz w:val="20"/>
              </w:rPr>
              <w:t>presenza</w:t>
            </w:r>
            <w:r>
              <w:rPr>
                <w:rFonts w:ascii="Arial" w:eastAsia="Arial" w:hAnsi="Arial" w:cs="Arial"/>
                <w:b/>
                <w:color w:val="000000"/>
              </w:rPr>
              <w:t>)</w:t>
            </w:r>
          </w:p>
          <w:p w14:paraId="7A66D6BC" w14:textId="77777777" w:rsidR="00AF6DD9" w:rsidRDefault="00AF6DD9">
            <w:pPr>
              <w:jc w:val="both"/>
              <w:rPr>
                <w:rFonts w:ascii="Arial" w:eastAsia="Arial" w:hAnsi="Arial" w:cs="Arial"/>
                <w:b/>
                <w:sz w:val="16"/>
                <w:u w:val="single"/>
              </w:rPr>
            </w:pPr>
          </w:p>
          <w:p w14:paraId="3A7C47EC" w14:textId="77777777" w:rsidR="008F08A5" w:rsidRDefault="008F08A5" w:rsidP="008F08A5">
            <w:pPr>
              <w:rPr>
                <w:rFonts w:ascii="Century Gothic" w:hAnsi="Century Gothic"/>
                <w:b/>
              </w:rPr>
            </w:pPr>
            <w:r>
              <w:rPr>
                <w:rFonts w:ascii="Century Gothic" w:hAnsi="Century Gothic"/>
                <w:b/>
              </w:rPr>
              <w:t>1 L’Europa seicentesca e settecentesca: sviluppi economici e conflitti   internazionali:</w:t>
            </w:r>
          </w:p>
          <w:p w14:paraId="4CDFF742" w14:textId="77777777" w:rsidR="008F08A5" w:rsidRDefault="008F08A5" w:rsidP="008F08A5">
            <w:pPr>
              <w:rPr>
                <w:rFonts w:ascii="Century Gothic" w:hAnsi="Century Gothic"/>
                <w:b/>
              </w:rPr>
            </w:pPr>
            <w:r>
              <w:rPr>
                <w:rFonts w:ascii="Century Gothic" w:hAnsi="Century Gothic"/>
                <w:b/>
              </w:rPr>
              <w:t xml:space="preserve">      </w:t>
            </w:r>
          </w:p>
          <w:p w14:paraId="471D869A" w14:textId="77777777" w:rsidR="008F08A5" w:rsidRDefault="008F08A5" w:rsidP="008F08A5">
            <w:pPr>
              <w:pStyle w:val="Paragrafoelenco"/>
              <w:ind w:hanging="294"/>
              <w:rPr>
                <w:rFonts w:ascii="Century Gothic" w:hAnsi="Century Gothic"/>
              </w:rPr>
            </w:pPr>
            <w:r>
              <w:rPr>
                <w:rFonts w:ascii="Century Gothic" w:hAnsi="Century Gothic"/>
              </w:rPr>
              <w:t xml:space="preserve">1. la Spagna di Filippo II, L’Inghilterra di Elisabetta, la Francia del re Sole, la guerra dei trent’anni, la Francia della guerra di religione, l’assedio di Vienna, guerre di successione (sintesi), la guerra </w:t>
            </w:r>
            <w:proofErr w:type="gramStart"/>
            <w:r>
              <w:rPr>
                <w:rFonts w:ascii="Century Gothic" w:hAnsi="Century Gothic"/>
              </w:rPr>
              <w:t>dei  7</w:t>
            </w:r>
            <w:proofErr w:type="gramEnd"/>
            <w:r>
              <w:rPr>
                <w:rFonts w:ascii="Century Gothic" w:hAnsi="Century Gothic"/>
              </w:rPr>
              <w:t xml:space="preserve"> anni</w:t>
            </w:r>
          </w:p>
          <w:p w14:paraId="52C1A3CD" w14:textId="77777777" w:rsidR="008F08A5" w:rsidRDefault="008F08A5" w:rsidP="008F08A5">
            <w:pPr>
              <w:pStyle w:val="Paragrafoelenco"/>
              <w:ind w:hanging="294"/>
              <w:rPr>
                <w:rFonts w:ascii="Century Gothic" w:hAnsi="Century Gothic"/>
              </w:rPr>
            </w:pPr>
            <w:r>
              <w:rPr>
                <w:rFonts w:ascii="Century Gothic" w:hAnsi="Century Gothic"/>
              </w:rPr>
              <w:t xml:space="preserve">2. </w:t>
            </w:r>
            <w:smartTag w:uri="urn:schemas-microsoft-com:office:smarttags" w:element="PersonName">
              <w:smartTagPr>
                <w:attr w:name="ProductID" w:val="La Francia"/>
              </w:smartTagPr>
              <w:r>
                <w:rPr>
                  <w:rFonts w:ascii="Century Gothic" w:hAnsi="Century Gothic"/>
                </w:rPr>
                <w:t>La Francia</w:t>
              </w:r>
            </w:smartTag>
            <w:r>
              <w:rPr>
                <w:rFonts w:ascii="Century Gothic" w:hAnsi="Century Gothic"/>
              </w:rPr>
              <w:t xml:space="preserve"> di Luigi XV </w:t>
            </w:r>
            <w:proofErr w:type="gramStart"/>
            <w:r>
              <w:rPr>
                <w:rFonts w:ascii="Century Gothic" w:hAnsi="Century Gothic"/>
              </w:rPr>
              <w:t>( sintesi</w:t>
            </w:r>
            <w:proofErr w:type="gramEnd"/>
            <w:r>
              <w:rPr>
                <w:rFonts w:ascii="Century Gothic" w:hAnsi="Century Gothic"/>
              </w:rPr>
              <w:t xml:space="preserve"> )e il quadro delle potenze europee, le rivoluzioni inglesi</w:t>
            </w:r>
          </w:p>
          <w:p w14:paraId="69B5D1DA" w14:textId="77777777" w:rsidR="008F08A5" w:rsidRDefault="008F08A5" w:rsidP="008F08A5">
            <w:pPr>
              <w:pStyle w:val="Paragrafoelenco"/>
              <w:ind w:hanging="294"/>
              <w:rPr>
                <w:rFonts w:ascii="Century Gothic" w:hAnsi="Century Gothic"/>
              </w:rPr>
            </w:pPr>
            <w:r>
              <w:rPr>
                <w:rFonts w:ascii="Century Gothic" w:hAnsi="Century Gothic"/>
              </w:rPr>
              <w:t>3. il giusnaturalismo, la nascita del pensiero politico e del concetto di stato moderno, liberalismo e liberismo</w:t>
            </w:r>
          </w:p>
          <w:p w14:paraId="7F4084FD" w14:textId="77777777" w:rsidR="008F08A5" w:rsidRDefault="008F08A5" w:rsidP="008F08A5">
            <w:pPr>
              <w:pStyle w:val="Paragrafoelenco"/>
              <w:ind w:left="0"/>
              <w:rPr>
                <w:rFonts w:ascii="Century Gothic" w:hAnsi="Century Gothic"/>
              </w:rPr>
            </w:pPr>
          </w:p>
          <w:p w14:paraId="693AD438" w14:textId="77777777" w:rsidR="008F08A5" w:rsidRDefault="008F08A5" w:rsidP="008F08A5">
            <w:pPr>
              <w:pStyle w:val="Paragrafoelenco"/>
              <w:ind w:hanging="294"/>
              <w:rPr>
                <w:rFonts w:ascii="Century Gothic" w:hAnsi="Century Gothic"/>
              </w:rPr>
            </w:pPr>
          </w:p>
          <w:p w14:paraId="10EC615B" w14:textId="77777777" w:rsidR="008F08A5" w:rsidRDefault="008F08A5" w:rsidP="008F08A5">
            <w:pPr>
              <w:rPr>
                <w:rFonts w:ascii="Century Gothic" w:hAnsi="Century Gothic"/>
                <w:b/>
              </w:rPr>
            </w:pPr>
            <w:r>
              <w:rPr>
                <w:rFonts w:ascii="Century Gothic" w:hAnsi="Century Gothic"/>
                <w:b/>
              </w:rPr>
              <w:t xml:space="preserve">2 L’Illuminismo </w:t>
            </w:r>
          </w:p>
          <w:p w14:paraId="575FA0F2" w14:textId="77777777" w:rsidR="008F08A5" w:rsidRDefault="008F08A5" w:rsidP="008F08A5">
            <w:pPr>
              <w:rPr>
                <w:rFonts w:ascii="Century Gothic" w:hAnsi="Century Gothic"/>
                <w:b/>
              </w:rPr>
            </w:pPr>
          </w:p>
          <w:p w14:paraId="0AAE494C" w14:textId="77777777" w:rsidR="008F08A5" w:rsidRDefault="008F08A5" w:rsidP="008F08A5">
            <w:pPr>
              <w:ind w:firstLine="426"/>
              <w:rPr>
                <w:rFonts w:ascii="Century Gothic" w:hAnsi="Century Gothic"/>
              </w:rPr>
            </w:pPr>
            <w:r>
              <w:rPr>
                <w:rFonts w:ascii="Century Gothic" w:hAnsi="Century Gothic"/>
              </w:rPr>
              <w:t>3. origini e caratteristiche</w:t>
            </w:r>
          </w:p>
          <w:p w14:paraId="5B3E92DE" w14:textId="77777777" w:rsidR="008F08A5" w:rsidRDefault="008F08A5" w:rsidP="008F08A5">
            <w:pPr>
              <w:ind w:firstLine="426"/>
              <w:rPr>
                <w:rFonts w:ascii="Century Gothic" w:hAnsi="Century Gothic"/>
              </w:rPr>
            </w:pPr>
            <w:r>
              <w:rPr>
                <w:rFonts w:ascii="Century Gothic" w:hAnsi="Century Gothic"/>
              </w:rPr>
              <w:t>3. principali rappresentanti</w:t>
            </w:r>
          </w:p>
          <w:p w14:paraId="0A953993" w14:textId="77777777" w:rsidR="008F08A5" w:rsidRDefault="008F08A5" w:rsidP="008F08A5">
            <w:pPr>
              <w:ind w:firstLine="426"/>
              <w:rPr>
                <w:rFonts w:ascii="Century Gothic" w:hAnsi="Century Gothic"/>
              </w:rPr>
            </w:pPr>
            <w:r>
              <w:rPr>
                <w:rFonts w:ascii="Century Gothic" w:hAnsi="Century Gothic"/>
              </w:rPr>
              <w:t>3: il dispotismo illuminato</w:t>
            </w:r>
          </w:p>
          <w:p w14:paraId="19CE7799" w14:textId="77777777" w:rsidR="008F08A5" w:rsidRDefault="008F08A5" w:rsidP="008F08A5">
            <w:pPr>
              <w:ind w:firstLine="426"/>
              <w:rPr>
                <w:rFonts w:ascii="Century Gothic" w:hAnsi="Century Gothic"/>
              </w:rPr>
            </w:pPr>
          </w:p>
          <w:p w14:paraId="20CEEF17" w14:textId="77777777" w:rsidR="008F08A5" w:rsidRDefault="008F08A5" w:rsidP="008F08A5">
            <w:pPr>
              <w:ind w:firstLine="426"/>
              <w:rPr>
                <w:rFonts w:ascii="Century Gothic" w:hAnsi="Century Gothic"/>
              </w:rPr>
            </w:pPr>
          </w:p>
          <w:p w14:paraId="3DB71C46" w14:textId="77777777" w:rsidR="008F08A5" w:rsidRDefault="008F08A5" w:rsidP="008F08A5">
            <w:pPr>
              <w:rPr>
                <w:rFonts w:ascii="Century Gothic" w:hAnsi="Century Gothic"/>
                <w:b/>
              </w:rPr>
            </w:pPr>
            <w:r>
              <w:rPr>
                <w:rFonts w:ascii="Century Gothic" w:hAnsi="Century Gothic"/>
                <w:b/>
              </w:rPr>
              <w:t>3 Il dispotismo illuminato in Europa e l’Illuminismo in Italia: sintesi</w:t>
            </w:r>
          </w:p>
          <w:p w14:paraId="34C477E1" w14:textId="77777777" w:rsidR="008F08A5" w:rsidRDefault="008F08A5" w:rsidP="008F08A5">
            <w:pPr>
              <w:pStyle w:val="Paragrafoelenco"/>
              <w:ind w:hanging="294"/>
              <w:rPr>
                <w:rFonts w:ascii="Century Gothic" w:hAnsi="Century Gothic"/>
                <w:b/>
              </w:rPr>
            </w:pPr>
          </w:p>
          <w:p w14:paraId="7037D365" w14:textId="77777777" w:rsidR="008F08A5" w:rsidRDefault="008F08A5" w:rsidP="008F08A5">
            <w:pPr>
              <w:pStyle w:val="Paragrafoelenco"/>
              <w:ind w:hanging="294"/>
              <w:rPr>
                <w:rFonts w:ascii="Century Gothic" w:hAnsi="Century Gothic"/>
                <w:b/>
              </w:rPr>
            </w:pPr>
          </w:p>
          <w:p w14:paraId="28B5AFAC" w14:textId="77777777" w:rsidR="008F08A5" w:rsidRDefault="008F08A5" w:rsidP="008F08A5">
            <w:pPr>
              <w:rPr>
                <w:rFonts w:ascii="Century Gothic" w:hAnsi="Century Gothic"/>
                <w:b/>
              </w:rPr>
            </w:pPr>
            <w:r>
              <w:rPr>
                <w:rFonts w:ascii="Century Gothic" w:hAnsi="Century Gothic"/>
                <w:b/>
              </w:rPr>
              <w:t>4 la rivoluzione industriale</w:t>
            </w:r>
          </w:p>
          <w:p w14:paraId="5D211533" w14:textId="77777777" w:rsidR="008F08A5" w:rsidRDefault="008F08A5" w:rsidP="008F08A5">
            <w:pPr>
              <w:rPr>
                <w:rFonts w:ascii="Century Gothic" w:hAnsi="Century Gothic"/>
                <w:b/>
              </w:rPr>
            </w:pPr>
          </w:p>
          <w:p w14:paraId="59373CD0" w14:textId="77777777" w:rsidR="008F08A5" w:rsidRDefault="008F08A5" w:rsidP="008F08A5">
            <w:pPr>
              <w:rPr>
                <w:rFonts w:ascii="Century Gothic" w:hAnsi="Century Gothic"/>
              </w:rPr>
            </w:pPr>
            <w:r>
              <w:rPr>
                <w:rFonts w:ascii="Century Gothic" w:hAnsi="Century Gothic"/>
              </w:rPr>
              <w:t xml:space="preserve">     5.1 primogenitura</w:t>
            </w:r>
          </w:p>
          <w:p w14:paraId="3724D7FF" w14:textId="77777777" w:rsidR="008F08A5" w:rsidRDefault="008F08A5" w:rsidP="008F08A5">
            <w:pPr>
              <w:rPr>
                <w:rFonts w:ascii="Century Gothic" w:hAnsi="Century Gothic"/>
              </w:rPr>
            </w:pPr>
            <w:r>
              <w:rPr>
                <w:rFonts w:ascii="Century Gothic" w:hAnsi="Century Gothic"/>
              </w:rPr>
              <w:t xml:space="preserve">     5.2 prime fasi, sviluppo e caratteristiche</w:t>
            </w:r>
          </w:p>
          <w:p w14:paraId="1B7F22B6" w14:textId="77777777" w:rsidR="008F08A5" w:rsidRDefault="008F08A5" w:rsidP="008F08A5">
            <w:pPr>
              <w:rPr>
                <w:rFonts w:ascii="Century Gothic" w:hAnsi="Century Gothic"/>
              </w:rPr>
            </w:pPr>
          </w:p>
          <w:p w14:paraId="7763681F" w14:textId="77777777" w:rsidR="008F08A5" w:rsidRDefault="008F08A5" w:rsidP="008F08A5">
            <w:pPr>
              <w:rPr>
                <w:rFonts w:ascii="Century Gothic" w:hAnsi="Century Gothic"/>
              </w:rPr>
            </w:pPr>
          </w:p>
          <w:p w14:paraId="3B9E5C75" w14:textId="77777777" w:rsidR="008F08A5" w:rsidRDefault="008F08A5" w:rsidP="008F08A5">
            <w:pPr>
              <w:rPr>
                <w:rFonts w:ascii="Century Gothic" w:hAnsi="Century Gothic"/>
                <w:b/>
              </w:rPr>
            </w:pPr>
            <w:r>
              <w:rPr>
                <w:rFonts w:ascii="Century Gothic" w:hAnsi="Century Gothic"/>
                <w:b/>
              </w:rPr>
              <w:t>5 la rivoluzione americana</w:t>
            </w:r>
          </w:p>
          <w:p w14:paraId="454DBD42" w14:textId="77777777" w:rsidR="008F08A5" w:rsidRDefault="008F08A5" w:rsidP="008F08A5">
            <w:pPr>
              <w:rPr>
                <w:rFonts w:ascii="Century Gothic" w:hAnsi="Century Gothic"/>
                <w:b/>
              </w:rPr>
            </w:pPr>
          </w:p>
          <w:p w14:paraId="52627520" w14:textId="77777777" w:rsidR="008F08A5" w:rsidRDefault="008F08A5" w:rsidP="008F08A5">
            <w:pPr>
              <w:rPr>
                <w:rFonts w:ascii="Century Gothic" w:hAnsi="Century Gothic"/>
              </w:rPr>
            </w:pPr>
            <w:r>
              <w:rPr>
                <w:rFonts w:ascii="Century Gothic" w:hAnsi="Century Gothic"/>
              </w:rPr>
              <w:t xml:space="preserve">      6.1 Le colonie inglesi</w:t>
            </w:r>
          </w:p>
          <w:p w14:paraId="263438E6" w14:textId="77777777" w:rsidR="008F08A5" w:rsidRDefault="008F08A5" w:rsidP="008F08A5">
            <w:pPr>
              <w:rPr>
                <w:rFonts w:ascii="Century Gothic" w:hAnsi="Century Gothic"/>
              </w:rPr>
            </w:pPr>
            <w:r>
              <w:rPr>
                <w:rFonts w:ascii="Century Gothic" w:hAnsi="Century Gothic"/>
              </w:rPr>
              <w:t xml:space="preserve">      6.2 Dalla protesta alla guerra</w:t>
            </w:r>
          </w:p>
          <w:p w14:paraId="3C779517" w14:textId="11A71808" w:rsidR="008F08A5" w:rsidRDefault="008F08A5" w:rsidP="008F08A5">
            <w:pPr>
              <w:rPr>
                <w:rFonts w:ascii="Century Gothic" w:hAnsi="Century Gothic"/>
              </w:rPr>
            </w:pPr>
            <w:r>
              <w:rPr>
                <w:rFonts w:ascii="Century Gothic" w:hAnsi="Century Gothic"/>
              </w:rPr>
              <w:t xml:space="preserve">      6.3 l’esordio degli Stati Uniti</w:t>
            </w:r>
            <w:r w:rsidR="006F6BD8">
              <w:rPr>
                <w:rFonts w:ascii="Century Gothic" w:hAnsi="Century Gothic"/>
              </w:rPr>
              <w:t xml:space="preserve"> e organizzazione dello Stato</w:t>
            </w:r>
          </w:p>
          <w:p w14:paraId="529F5C69" w14:textId="77777777" w:rsidR="008F08A5" w:rsidRDefault="008F08A5" w:rsidP="008F08A5">
            <w:pPr>
              <w:rPr>
                <w:rFonts w:ascii="Century Gothic" w:hAnsi="Century Gothic"/>
              </w:rPr>
            </w:pPr>
          </w:p>
          <w:p w14:paraId="46A905CE" w14:textId="77777777" w:rsidR="008F08A5" w:rsidRDefault="008F08A5" w:rsidP="008F08A5">
            <w:pPr>
              <w:rPr>
                <w:rFonts w:ascii="Century Gothic" w:hAnsi="Century Gothic"/>
              </w:rPr>
            </w:pPr>
          </w:p>
          <w:p w14:paraId="5D508B9F" w14:textId="77777777" w:rsidR="008F08A5" w:rsidRDefault="008F08A5" w:rsidP="008F08A5">
            <w:pPr>
              <w:rPr>
                <w:rFonts w:ascii="Century Gothic" w:hAnsi="Century Gothic"/>
                <w:b/>
              </w:rPr>
            </w:pPr>
            <w:r>
              <w:rPr>
                <w:rFonts w:ascii="Century Gothic" w:hAnsi="Century Gothic"/>
                <w:b/>
              </w:rPr>
              <w:t>6 La rivoluzione francese</w:t>
            </w:r>
          </w:p>
          <w:p w14:paraId="76094027" w14:textId="77777777" w:rsidR="008F08A5" w:rsidRDefault="008F08A5" w:rsidP="008F08A5">
            <w:pPr>
              <w:rPr>
                <w:rFonts w:ascii="Century Gothic" w:hAnsi="Century Gothic"/>
              </w:rPr>
            </w:pPr>
          </w:p>
          <w:p w14:paraId="5BEF1FDD" w14:textId="77777777" w:rsidR="008F08A5" w:rsidRDefault="008F08A5" w:rsidP="008F08A5">
            <w:pPr>
              <w:rPr>
                <w:rFonts w:ascii="Century Gothic" w:hAnsi="Century Gothic"/>
              </w:rPr>
            </w:pPr>
            <w:r>
              <w:rPr>
                <w:rFonts w:ascii="Century Gothic" w:hAnsi="Century Gothic"/>
              </w:rPr>
              <w:t xml:space="preserve">      7.1 la prima fase rivoluzionaria</w:t>
            </w:r>
          </w:p>
          <w:p w14:paraId="7FA63953" w14:textId="77777777" w:rsidR="008F08A5" w:rsidRDefault="008F08A5" w:rsidP="008F08A5">
            <w:pPr>
              <w:rPr>
                <w:rFonts w:ascii="Century Gothic" w:hAnsi="Century Gothic"/>
              </w:rPr>
            </w:pPr>
            <w:r>
              <w:rPr>
                <w:rFonts w:ascii="Century Gothic" w:hAnsi="Century Gothic"/>
              </w:rPr>
              <w:t xml:space="preserve">      7.2 la fase della monarchia costituzionale</w:t>
            </w:r>
          </w:p>
          <w:p w14:paraId="26F20F67" w14:textId="77777777" w:rsidR="008F08A5" w:rsidRDefault="008F08A5" w:rsidP="008F08A5">
            <w:pPr>
              <w:rPr>
                <w:rFonts w:ascii="Century Gothic" w:hAnsi="Century Gothic"/>
              </w:rPr>
            </w:pPr>
            <w:r>
              <w:rPr>
                <w:rFonts w:ascii="Century Gothic" w:hAnsi="Century Gothic"/>
              </w:rPr>
              <w:t xml:space="preserve">      7.3 la fase repubblicana</w:t>
            </w:r>
          </w:p>
          <w:p w14:paraId="2F45ABC6" w14:textId="77777777" w:rsidR="008F08A5" w:rsidRDefault="008F08A5" w:rsidP="008F08A5">
            <w:pPr>
              <w:rPr>
                <w:rFonts w:ascii="Century Gothic" w:hAnsi="Century Gothic"/>
              </w:rPr>
            </w:pPr>
            <w:r>
              <w:rPr>
                <w:rFonts w:ascii="Century Gothic" w:hAnsi="Century Gothic"/>
              </w:rPr>
              <w:t xml:space="preserve">      7.4 dalla repubblica giacobina al Direttorio</w:t>
            </w:r>
          </w:p>
          <w:p w14:paraId="1EDB9E1A" w14:textId="77777777" w:rsidR="008F08A5" w:rsidRDefault="008F08A5" w:rsidP="008F08A5">
            <w:pPr>
              <w:rPr>
                <w:rFonts w:ascii="Century Gothic" w:hAnsi="Century Gothic"/>
              </w:rPr>
            </w:pPr>
          </w:p>
          <w:p w14:paraId="6A4D16BF" w14:textId="77777777" w:rsidR="008F08A5" w:rsidRDefault="008F08A5" w:rsidP="008F08A5">
            <w:pPr>
              <w:rPr>
                <w:rFonts w:ascii="Century Gothic" w:hAnsi="Century Gothic"/>
                <w:b/>
              </w:rPr>
            </w:pPr>
            <w:r>
              <w:rPr>
                <w:rFonts w:ascii="Century Gothic" w:hAnsi="Century Gothic"/>
                <w:b/>
              </w:rPr>
              <w:t>7 L’Europa nell’età di Napoleone</w:t>
            </w:r>
          </w:p>
          <w:p w14:paraId="2A6E8C48" w14:textId="77777777" w:rsidR="008F08A5" w:rsidRDefault="008F08A5" w:rsidP="008F08A5">
            <w:pPr>
              <w:rPr>
                <w:rFonts w:ascii="Century Gothic" w:hAnsi="Century Gothic"/>
              </w:rPr>
            </w:pPr>
          </w:p>
          <w:p w14:paraId="6E087966" w14:textId="77777777" w:rsidR="008F08A5" w:rsidRDefault="008F08A5" w:rsidP="008F08A5">
            <w:pPr>
              <w:rPr>
                <w:rFonts w:ascii="Century Gothic" w:hAnsi="Century Gothic"/>
              </w:rPr>
            </w:pPr>
            <w:r>
              <w:rPr>
                <w:rFonts w:ascii="Century Gothic" w:hAnsi="Century Gothic"/>
              </w:rPr>
              <w:t xml:space="preserve">     7.1 successi militari e la presa del potere</w:t>
            </w:r>
          </w:p>
          <w:p w14:paraId="562636B0" w14:textId="77777777" w:rsidR="008F08A5" w:rsidRDefault="008F08A5" w:rsidP="008F08A5">
            <w:pPr>
              <w:rPr>
                <w:rFonts w:ascii="Century Gothic" w:hAnsi="Century Gothic"/>
              </w:rPr>
            </w:pPr>
            <w:r>
              <w:rPr>
                <w:rFonts w:ascii="Century Gothic" w:hAnsi="Century Gothic"/>
              </w:rPr>
              <w:t xml:space="preserve">     7.2 dal consolato all’impero</w:t>
            </w:r>
          </w:p>
          <w:p w14:paraId="130CE8DD" w14:textId="77777777" w:rsidR="008F08A5" w:rsidRDefault="008F08A5" w:rsidP="008F08A5">
            <w:pPr>
              <w:rPr>
                <w:rFonts w:ascii="Century Gothic" w:hAnsi="Century Gothic"/>
              </w:rPr>
            </w:pPr>
            <w:r>
              <w:rPr>
                <w:rFonts w:ascii="Century Gothic" w:hAnsi="Century Gothic"/>
              </w:rPr>
              <w:t xml:space="preserve">     7.3 apogeo e fine</w:t>
            </w:r>
          </w:p>
          <w:p w14:paraId="714E217A" w14:textId="77777777" w:rsidR="008F08A5" w:rsidRDefault="008F08A5" w:rsidP="008F08A5">
            <w:pPr>
              <w:rPr>
                <w:rFonts w:ascii="Century Gothic" w:hAnsi="Century Gothic"/>
              </w:rPr>
            </w:pPr>
          </w:p>
          <w:p w14:paraId="5D673231" w14:textId="77777777" w:rsidR="008F08A5" w:rsidRDefault="008F08A5" w:rsidP="008F08A5">
            <w:pPr>
              <w:rPr>
                <w:rFonts w:ascii="Century Gothic" w:hAnsi="Century Gothic"/>
                <w:b/>
              </w:rPr>
            </w:pPr>
            <w:r>
              <w:rPr>
                <w:rFonts w:ascii="Century Gothic" w:hAnsi="Century Gothic"/>
                <w:b/>
              </w:rPr>
              <w:t>8 L’età della Restaurazione</w:t>
            </w:r>
          </w:p>
          <w:p w14:paraId="5AFD58CB" w14:textId="77777777" w:rsidR="008F08A5" w:rsidRDefault="008F08A5" w:rsidP="008F08A5">
            <w:pPr>
              <w:rPr>
                <w:rFonts w:ascii="Century Gothic" w:hAnsi="Century Gothic"/>
              </w:rPr>
            </w:pPr>
          </w:p>
          <w:p w14:paraId="4444392A" w14:textId="77777777" w:rsidR="008F08A5" w:rsidRDefault="008F08A5" w:rsidP="008F08A5">
            <w:pPr>
              <w:rPr>
                <w:rFonts w:ascii="Century Gothic" w:hAnsi="Century Gothic"/>
              </w:rPr>
            </w:pPr>
            <w:r>
              <w:rPr>
                <w:rFonts w:ascii="Century Gothic" w:hAnsi="Century Gothic"/>
              </w:rPr>
              <w:t xml:space="preserve">     8.1 Il Congresso di Vienna</w:t>
            </w:r>
          </w:p>
          <w:p w14:paraId="0851DCCC" w14:textId="56E6EB6C" w:rsidR="008F08A5" w:rsidRDefault="008F08A5" w:rsidP="008F08A5">
            <w:pPr>
              <w:rPr>
                <w:rFonts w:ascii="Century Gothic" w:hAnsi="Century Gothic"/>
              </w:rPr>
            </w:pPr>
            <w:r>
              <w:rPr>
                <w:rFonts w:ascii="Century Gothic" w:hAnsi="Century Gothic"/>
              </w:rPr>
              <w:t xml:space="preserve">     8.2 la Restaurazione in Europa e in Italia</w:t>
            </w:r>
            <w:r w:rsidR="00ED1304">
              <w:rPr>
                <w:rFonts w:ascii="Century Gothic" w:hAnsi="Century Gothic"/>
              </w:rPr>
              <w:t xml:space="preserve"> ( sintesi)</w:t>
            </w:r>
          </w:p>
          <w:p w14:paraId="47903E19" w14:textId="17020A69" w:rsidR="008F08A5" w:rsidRDefault="008F08A5" w:rsidP="008F08A5">
            <w:pPr>
              <w:rPr>
                <w:rFonts w:ascii="Century Gothic" w:hAnsi="Century Gothic"/>
              </w:rPr>
            </w:pPr>
            <w:r>
              <w:rPr>
                <w:rFonts w:ascii="Century Gothic" w:hAnsi="Century Gothic"/>
              </w:rPr>
              <w:t xml:space="preserve">     8.3 i moti d</w:t>
            </w:r>
            <w:r w:rsidR="00ED1304">
              <w:rPr>
                <w:rFonts w:ascii="Century Gothic" w:hAnsi="Century Gothic"/>
              </w:rPr>
              <w:t xml:space="preserve">el ’20 e del ’30 </w:t>
            </w:r>
            <w:proofErr w:type="gramStart"/>
            <w:r w:rsidR="00ED1304">
              <w:rPr>
                <w:rFonts w:ascii="Century Gothic" w:hAnsi="Century Gothic"/>
              </w:rPr>
              <w:t>( cenni</w:t>
            </w:r>
            <w:proofErr w:type="gramEnd"/>
            <w:r>
              <w:rPr>
                <w:rFonts w:ascii="Century Gothic" w:hAnsi="Century Gothic"/>
              </w:rPr>
              <w:t>)</w:t>
            </w:r>
          </w:p>
          <w:p w14:paraId="03AB2392" w14:textId="5045F6D5" w:rsidR="008F08A5" w:rsidRDefault="00ED1304" w:rsidP="008F08A5">
            <w:pPr>
              <w:rPr>
                <w:rFonts w:ascii="Century Gothic" w:hAnsi="Century Gothic"/>
              </w:rPr>
            </w:pPr>
            <w:r>
              <w:rPr>
                <w:rFonts w:ascii="Century Gothic" w:hAnsi="Century Gothic"/>
              </w:rPr>
              <w:t xml:space="preserve">     8.4 il ’48 </w:t>
            </w:r>
            <w:proofErr w:type="gramStart"/>
            <w:r>
              <w:rPr>
                <w:rFonts w:ascii="Century Gothic" w:hAnsi="Century Gothic"/>
              </w:rPr>
              <w:t>( cenni</w:t>
            </w:r>
            <w:proofErr w:type="gramEnd"/>
            <w:r w:rsidR="008F08A5">
              <w:rPr>
                <w:rFonts w:ascii="Century Gothic" w:hAnsi="Century Gothic"/>
              </w:rPr>
              <w:t>)</w:t>
            </w:r>
          </w:p>
          <w:p w14:paraId="57804D63" w14:textId="55860DBF" w:rsidR="008F08A5" w:rsidRDefault="008F08A5" w:rsidP="008F08A5">
            <w:pPr>
              <w:rPr>
                <w:rFonts w:ascii="Century Gothic" w:hAnsi="Century Gothic"/>
              </w:rPr>
            </w:pPr>
            <w:r>
              <w:rPr>
                <w:rFonts w:ascii="Century Gothic" w:hAnsi="Century Gothic"/>
              </w:rPr>
              <w:t xml:space="preserve">     8.5</w:t>
            </w:r>
            <w:r w:rsidR="00545DE6">
              <w:rPr>
                <w:rFonts w:ascii="Century Gothic" w:hAnsi="Century Gothic"/>
              </w:rPr>
              <w:t xml:space="preserve"> l’unificazione tedesca </w:t>
            </w:r>
            <w:proofErr w:type="gramStart"/>
            <w:r w:rsidR="00545DE6">
              <w:rPr>
                <w:rFonts w:ascii="Century Gothic" w:hAnsi="Century Gothic"/>
              </w:rPr>
              <w:t xml:space="preserve">( </w:t>
            </w:r>
            <w:r w:rsidR="006F6BD8">
              <w:rPr>
                <w:rFonts w:ascii="Century Gothic" w:hAnsi="Century Gothic"/>
              </w:rPr>
              <w:t>cenni</w:t>
            </w:r>
            <w:proofErr w:type="gramEnd"/>
            <w:r w:rsidR="00545DE6">
              <w:rPr>
                <w:rFonts w:ascii="Century Gothic" w:hAnsi="Century Gothic"/>
              </w:rPr>
              <w:t xml:space="preserve"> </w:t>
            </w:r>
            <w:r>
              <w:rPr>
                <w:rFonts w:ascii="Century Gothic" w:hAnsi="Century Gothic"/>
              </w:rPr>
              <w:t>)</w:t>
            </w:r>
          </w:p>
          <w:p w14:paraId="7025B564" w14:textId="77777777" w:rsidR="008F08A5" w:rsidRDefault="008F08A5" w:rsidP="008F08A5">
            <w:pPr>
              <w:rPr>
                <w:rFonts w:ascii="Century Gothic" w:hAnsi="Century Gothic"/>
              </w:rPr>
            </w:pPr>
            <w:r>
              <w:rPr>
                <w:rFonts w:ascii="Century Gothic" w:hAnsi="Century Gothic"/>
              </w:rPr>
              <w:t xml:space="preserve">     </w:t>
            </w:r>
          </w:p>
          <w:p w14:paraId="74908EBC" w14:textId="3820AE74" w:rsidR="006F6BD8" w:rsidRDefault="006F6BD8" w:rsidP="008F08A5">
            <w:pPr>
              <w:rPr>
                <w:rFonts w:ascii="Century Gothic" w:hAnsi="Century Gothic"/>
              </w:rPr>
            </w:pPr>
            <w:r w:rsidRPr="006F6BD8">
              <w:rPr>
                <w:rFonts w:ascii="Century Gothic" w:hAnsi="Century Gothic"/>
                <w:b/>
                <w:bCs/>
              </w:rPr>
              <w:t>ED. CIVICA:</w:t>
            </w:r>
            <w:r>
              <w:rPr>
                <w:rFonts w:ascii="Century Gothic" w:hAnsi="Century Gothic"/>
              </w:rPr>
              <w:t xml:space="preserve"> approfondimento pensiero di </w:t>
            </w:r>
            <w:proofErr w:type="spellStart"/>
            <w:proofErr w:type="gramStart"/>
            <w:r>
              <w:rPr>
                <w:rFonts w:ascii="Century Gothic" w:hAnsi="Century Gothic"/>
              </w:rPr>
              <w:t>C.Beccaria</w:t>
            </w:r>
            <w:proofErr w:type="spellEnd"/>
            <w:proofErr w:type="gramEnd"/>
            <w:r>
              <w:rPr>
                <w:rFonts w:ascii="Century Gothic" w:hAnsi="Century Gothic"/>
              </w:rPr>
              <w:t>, riflessione sul diritto e pena di morte,  lettura romanzo con tematica collegata</w:t>
            </w:r>
          </w:p>
          <w:p w14:paraId="71ACA2C7" w14:textId="77777777" w:rsidR="008F08A5" w:rsidRDefault="008F08A5" w:rsidP="008F08A5">
            <w:pPr>
              <w:rPr>
                <w:rFonts w:ascii="Century Gothic" w:hAnsi="Century Gothic"/>
                <w:b/>
              </w:rPr>
            </w:pPr>
          </w:p>
          <w:p w14:paraId="06EDAA67" w14:textId="77777777" w:rsidR="008F08A5" w:rsidRDefault="008F08A5" w:rsidP="008F08A5">
            <w:pPr>
              <w:rPr>
                <w:rFonts w:ascii="Century Gothic" w:hAnsi="Century Gothic"/>
                <w:b/>
              </w:rPr>
            </w:pPr>
          </w:p>
          <w:p w14:paraId="66AED981" w14:textId="77777777" w:rsidR="008F08A5" w:rsidRDefault="008F08A5" w:rsidP="008F08A5">
            <w:pPr>
              <w:rPr>
                <w:rFonts w:ascii="Century Gothic" w:hAnsi="Century Gothic"/>
                <w:b/>
              </w:rPr>
            </w:pPr>
          </w:p>
          <w:p w14:paraId="5CDB0A85" w14:textId="77777777" w:rsidR="008F08A5" w:rsidRDefault="008F08A5" w:rsidP="008F08A5">
            <w:pPr>
              <w:rPr>
                <w:rFonts w:ascii="Century Gothic" w:hAnsi="Century Gothic"/>
              </w:rPr>
            </w:pPr>
          </w:p>
          <w:p w14:paraId="5A2F764B" w14:textId="77777777" w:rsidR="008F08A5" w:rsidRDefault="008F08A5" w:rsidP="008F08A5">
            <w:pPr>
              <w:rPr>
                <w:rFonts w:ascii="Century Gothic" w:hAnsi="Century Gothic"/>
              </w:rPr>
            </w:pPr>
          </w:p>
          <w:p w14:paraId="05CA1D42" w14:textId="77777777" w:rsidR="0091364C" w:rsidRDefault="0091364C" w:rsidP="0091364C">
            <w:pPr>
              <w:rPr>
                <w:rFonts w:ascii="Century Gothic" w:hAnsi="Century Gothic"/>
              </w:rPr>
            </w:pPr>
          </w:p>
          <w:p w14:paraId="2476A607" w14:textId="18EEC873" w:rsidR="00AF6DD9" w:rsidRDefault="00AF6DD9"/>
        </w:tc>
      </w:tr>
    </w:tbl>
    <w:p w14:paraId="0DD540E5" w14:textId="77777777" w:rsidR="00AF6DD9" w:rsidRDefault="00AF6DD9">
      <w:pPr>
        <w:rPr>
          <w:rFonts w:ascii="Times New Roman" w:eastAsia="Times New Roman" w:hAnsi="Times New Roman" w:cs="Times New Roman"/>
        </w:rPr>
      </w:pPr>
    </w:p>
    <w:tbl>
      <w:tblPr>
        <w:tblW w:w="0" w:type="auto"/>
        <w:tblInd w:w="114" w:type="dxa"/>
        <w:tblCellMar>
          <w:left w:w="10" w:type="dxa"/>
          <w:right w:w="10" w:type="dxa"/>
        </w:tblCellMar>
        <w:tblLook w:val="0000" w:firstRow="0" w:lastRow="0" w:firstColumn="0" w:lastColumn="0" w:noHBand="0" w:noVBand="0"/>
      </w:tblPr>
      <w:tblGrid>
        <w:gridCol w:w="9210"/>
      </w:tblGrid>
      <w:tr w:rsidR="00AF6DD9" w14:paraId="057343EA" w14:textId="77777777">
        <w:tc>
          <w:tcPr>
            <w:tcW w:w="9210" w:type="dxa"/>
            <w:tcBorders>
              <w:top w:val="single" w:sz="4" w:space="0" w:color="000000"/>
              <w:left w:val="single" w:sz="4" w:space="0" w:color="000000"/>
              <w:bottom w:val="single" w:sz="4" w:space="0" w:color="000000"/>
              <w:right w:val="single" w:sz="4" w:space="0" w:color="000000"/>
            </w:tcBorders>
            <w:shd w:val="clear" w:color="auto" w:fill="DBE5F1"/>
            <w:tcMar>
              <w:left w:w="114" w:type="dxa"/>
              <w:right w:w="114" w:type="dxa"/>
            </w:tcMar>
            <w:vAlign w:val="center"/>
          </w:tcPr>
          <w:p w14:paraId="4927584C" w14:textId="77777777" w:rsidR="00AF6DD9" w:rsidRDefault="00EB1FA1">
            <w:pPr>
              <w:spacing w:before="120"/>
              <w:jc w:val="center"/>
            </w:pPr>
            <w:r>
              <w:rPr>
                <w:rFonts w:ascii="Verdana" w:eastAsia="Verdana" w:hAnsi="Verdana" w:cs="Verdana"/>
                <w:b/>
                <w:color w:val="000000"/>
                <w:sz w:val="21"/>
              </w:rPr>
              <w:t>TESTI IN ADOZIONE </w:t>
            </w:r>
          </w:p>
        </w:tc>
      </w:tr>
      <w:tr w:rsidR="00AF6DD9" w14:paraId="6EA24010" w14:textId="77777777">
        <w:tc>
          <w:tcPr>
            <w:tcW w:w="92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201157E" w14:textId="5F616191" w:rsidR="00AF6DD9" w:rsidRDefault="0037627E">
            <w:pPr>
              <w:rPr>
                <w:rFonts w:ascii="Calibri" w:eastAsia="Calibri" w:hAnsi="Calibri" w:cs="Calibri"/>
                <w:sz w:val="22"/>
              </w:rPr>
            </w:pPr>
            <w:r>
              <w:rPr>
                <w:rFonts w:ascii="Calibri" w:eastAsia="Calibri" w:hAnsi="Calibri" w:cs="Calibri"/>
                <w:sz w:val="22"/>
              </w:rPr>
              <w:t xml:space="preserve">V. CASTRONOVO “ MILLE, DUEMILA UN MONDO AL PLURALE” </w:t>
            </w:r>
            <w:r w:rsidR="008F08A5">
              <w:rPr>
                <w:rFonts w:ascii="Calibri" w:eastAsia="Calibri" w:hAnsi="Calibri" w:cs="Calibri"/>
                <w:sz w:val="22"/>
              </w:rPr>
              <w:t xml:space="preserve">  vol.2 </w:t>
            </w:r>
            <w:r>
              <w:rPr>
                <w:rFonts w:ascii="Calibri" w:eastAsia="Calibri" w:hAnsi="Calibri" w:cs="Calibri"/>
                <w:sz w:val="22"/>
              </w:rPr>
              <w:t>ED. LA NUOVA ITALIA</w:t>
            </w:r>
          </w:p>
        </w:tc>
      </w:tr>
    </w:tbl>
    <w:p w14:paraId="618095FA" w14:textId="77777777" w:rsidR="00AF6DD9" w:rsidRDefault="00EB1FA1">
      <w:pPr>
        <w:rPr>
          <w:rFonts w:ascii="Times New Roman" w:eastAsia="Times New Roman" w:hAnsi="Times New Roman" w:cs="Times New Roman"/>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p>
    <w:sectPr w:rsidR="00AF6D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345"/>
    <w:multiLevelType w:val="hybridMultilevel"/>
    <w:tmpl w:val="2EB073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3A1EBE"/>
    <w:multiLevelType w:val="hybridMultilevel"/>
    <w:tmpl w:val="416ACE38"/>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095B2117"/>
    <w:multiLevelType w:val="multilevel"/>
    <w:tmpl w:val="58A64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F761C6"/>
    <w:multiLevelType w:val="hybridMultilevel"/>
    <w:tmpl w:val="1234C590"/>
    <w:lvl w:ilvl="0" w:tplc="B50C0020">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25AB4B6D"/>
    <w:multiLevelType w:val="hybridMultilevel"/>
    <w:tmpl w:val="AE8E268A"/>
    <w:lvl w:ilvl="0" w:tplc="E54E78CC">
      <w:start w:val="1"/>
      <w:numFmt w:val="upperLetter"/>
      <w:lvlText w:val="%1."/>
      <w:lvlJc w:val="left"/>
      <w:pPr>
        <w:ind w:left="675" w:hanging="360"/>
      </w:pPr>
    </w:lvl>
    <w:lvl w:ilvl="1" w:tplc="04100019">
      <w:start w:val="1"/>
      <w:numFmt w:val="lowerLetter"/>
      <w:lvlText w:val="%2."/>
      <w:lvlJc w:val="left"/>
      <w:pPr>
        <w:ind w:left="1395" w:hanging="360"/>
      </w:pPr>
    </w:lvl>
    <w:lvl w:ilvl="2" w:tplc="0410001B">
      <w:start w:val="1"/>
      <w:numFmt w:val="lowerRoman"/>
      <w:lvlText w:val="%3."/>
      <w:lvlJc w:val="right"/>
      <w:pPr>
        <w:ind w:left="2115" w:hanging="180"/>
      </w:pPr>
    </w:lvl>
    <w:lvl w:ilvl="3" w:tplc="0410000F">
      <w:start w:val="1"/>
      <w:numFmt w:val="decimal"/>
      <w:lvlText w:val="%4."/>
      <w:lvlJc w:val="left"/>
      <w:pPr>
        <w:ind w:left="2835" w:hanging="360"/>
      </w:pPr>
    </w:lvl>
    <w:lvl w:ilvl="4" w:tplc="04100019">
      <w:start w:val="1"/>
      <w:numFmt w:val="lowerLetter"/>
      <w:lvlText w:val="%5."/>
      <w:lvlJc w:val="left"/>
      <w:pPr>
        <w:ind w:left="3555" w:hanging="360"/>
      </w:pPr>
    </w:lvl>
    <w:lvl w:ilvl="5" w:tplc="0410001B">
      <w:start w:val="1"/>
      <w:numFmt w:val="lowerRoman"/>
      <w:lvlText w:val="%6."/>
      <w:lvlJc w:val="right"/>
      <w:pPr>
        <w:ind w:left="4275" w:hanging="180"/>
      </w:pPr>
    </w:lvl>
    <w:lvl w:ilvl="6" w:tplc="0410000F">
      <w:start w:val="1"/>
      <w:numFmt w:val="decimal"/>
      <w:lvlText w:val="%7."/>
      <w:lvlJc w:val="left"/>
      <w:pPr>
        <w:ind w:left="4995" w:hanging="360"/>
      </w:pPr>
    </w:lvl>
    <w:lvl w:ilvl="7" w:tplc="04100019">
      <w:start w:val="1"/>
      <w:numFmt w:val="lowerLetter"/>
      <w:lvlText w:val="%8."/>
      <w:lvlJc w:val="left"/>
      <w:pPr>
        <w:ind w:left="5715" w:hanging="360"/>
      </w:pPr>
    </w:lvl>
    <w:lvl w:ilvl="8" w:tplc="0410001B">
      <w:start w:val="1"/>
      <w:numFmt w:val="lowerRoman"/>
      <w:lvlText w:val="%9."/>
      <w:lvlJc w:val="right"/>
      <w:pPr>
        <w:ind w:left="6435" w:hanging="180"/>
      </w:pPr>
    </w:lvl>
  </w:abstractNum>
  <w:abstractNum w:abstractNumId="5" w15:restartNumberingAfterBreak="0">
    <w:nsid w:val="4DF74A53"/>
    <w:multiLevelType w:val="hybridMultilevel"/>
    <w:tmpl w:val="2E885C78"/>
    <w:lvl w:ilvl="0" w:tplc="015098FC">
      <w:start w:val="1"/>
      <w:numFmt w:val="decimal"/>
      <w:lvlText w:val="%1)"/>
      <w:lvlJc w:val="left"/>
      <w:pPr>
        <w:tabs>
          <w:tab w:val="num" w:pos="720"/>
        </w:tabs>
        <w:ind w:left="720" w:hanging="360"/>
      </w:pPr>
      <w:rPr>
        <w:b/>
      </w:rPr>
    </w:lvl>
    <w:lvl w:ilvl="1" w:tplc="DBAAB6BE">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72AF7BE5"/>
    <w:multiLevelType w:val="multilevel"/>
    <w:tmpl w:val="C3A04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6278416">
    <w:abstractNumId w:val="2"/>
  </w:num>
  <w:num w:numId="2" w16cid:durableId="1613826183">
    <w:abstractNumId w:val="6"/>
  </w:num>
  <w:num w:numId="3" w16cid:durableId="185144803">
    <w:abstractNumId w:val="0"/>
  </w:num>
  <w:num w:numId="4" w16cid:durableId="14378217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1108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07364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9008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D9"/>
    <w:rsid w:val="001F70A2"/>
    <w:rsid w:val="002C6D61"/>
    <w:rsid w:val="00302345"/>
    <w:rsid w:val="0037627E"/>
    <w:rsid w:val="004806AF"/>
    <w:rsid w:val="00545DE6"/>
    <w:rsid w:val="005D5B2A"/>
    <w:rsid w:val="00612A5A"/>
    <w:rsid w:val="006F6BD8"/>
    <w:rsid w:val="007333BA"/>
    <w:rsid w:val="00781AE7"/>
    <w:rsid w:val="00794FE6"/>
    <w:rsid w:val="007B3836"/>
    <w:rsid w:val="008029DA"/>
    <w:rsid w:val="00807734"/>
    <w:rsid w:val="008512FA"/>
    <w:rsid w:val="008F08A5"/>
    <w:rsid w:val="0091364C"/>
    <w:rsid w:val="00A732D2"/>
    <w:rsid w:val="00A83EA8"/>
    <w:rsid w:val="00AF6DD9"/>
    <w:rsid w:val="00B06FAF"/>
    <w:rsid w:val="00C23C40"/>
    <w:rsid w:val="00C62641"/>
    <w:rsid w:val="00C84D08"/>
    <w:rsid w:val="00CA41A7"/>
    <w:rsid w:val="00CF5678"/>
    <w:rsid w:val="00DA7455"/>
    <w:rsid w:val="00E55551"/>
    <w:rsid w:val="00E81E1A"/>
    <w:rsid w:val="00E861B4"/>
    <w:rsid w:val="00EB1FA1"/>
    <w:rsid w:val="00ED1304"/>
    <w:rsid w:val="00F40372"/>
    <w:rsid w:val="00F533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A58A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8260">
      <w:bodyDiv w:val="1"/>
      <w:marLeft w:val="0"/>
      <w:marRight w:val="0"/>
      <w:marTop w:val="0"/>
      <w:marBottom w:val="0"/>
      <w:divBdr>
        <w:top w:val="none" w:sz="0" w:space="0" w:color="auto"/>
        <w:left w:val="none" w:sz="0" w:space="0" w:color="auto"/>
        <w:bottom w:val="none" w:sz="0" w:space="0" w:color="auto"/>
        <w:right w:val="none" w:sz="0" w:space="0" w:color="auto"/>
      </w:divBdr>
    </w:div>
    <w:div w:id="699624579">
      <w:bodyDiv w:val="1"/>
      <w:marLeft w:val="0"/>
      <w:marRight w:val="0"/>
      <w:marTop w:val="0"/>
      <w:marBottom w:val="0"/>
      <w:divBdr>
        <w:top w:val="none" w:sz="0" w:space="0" w:color="auto"/>
        <w:left w:val="none" w:sz="0" w:space="0" w:color="auto"/>
        <w:bottom w:val="none" w:sz="0" w:space="0" w:color="auto"/>
        <w:right w:val="none" w:sz="0" w:space="0" w:color="auto"/>
      </w:divBdr>
    </w:div>
    <w:div w:id="779224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Manuela Marchesini</cp:lastModifiedBy>
  <cp:revision>2</cp:revision>
  <dcterms:created xsi:type="dcterms:W3CDTF">2023-05-20T09:09:00Z</dcterms:created>
  <dcterms:modified xsi:type="dcterms:W3CDTF">2023-05-20T09:09:00Z</dcterms:modified>
</cp:coreProperties>
</file>