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0758D1" w:rsidRPr="00E26765" w14:paraId="6B20A6AB" w14:textId="77777777" w:rsidTr="003F2E0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5FDB9823" w14:textId="77777777" w:rsidR="000758D1" w:rsidRPr="00E26765" w:rsidRDefault="000758D1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E26765">
              <w:rPr>
                <w:rFonts w:ascii="Verdana" w:eastAsia="Verdana" w:hAnsi="Verdana" w:cs="Arial"/>
                <w:b/>
              </w:rPr>
              <w:t>PROGRAMMA SVOLTO</w:t>
            </w:r>
          </w:p>
          <w:p w14:paraId="0668520E" w14:textId="1CF4C4F5" w:rsidR="000758D1" w:rsidRPr="00E26765" w:rsidRDefault="000758D1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E26765">
              <w:rPr>
                <w:rFonts w:ascii="Verdana" w:eastAsia="Verdana" w:hAnsi="Verdana" w:cs="Arial"/>
              </w:rPr>
              <w:t>ANNO SCOLASTICO 202</w:t>
            </w:r>
            <w:r w:rsidR="00416C43">
              <w:rPr>
                <w:rFonts w:ascii="Verdana" w:eastAsia="Verdana" w:hAnsi="Verdana" w:cs="Arial"/>
              </w:rPr>
              <w:t>2</w:t>
            </w:r>
            <w:r w:rsidRPr="00E26765">
              <w:rPr>
                <w:rFonts w:ascii="Verdana" w:eastAsia="Verdana" w:hAnsi="Verdana" w:cs="Arial"/>
              </w:rPr>
              <w:t>/202</w:t>
            </w:r>
            <w:r w:rsidR="00416C43">
              <w:rPr>
                <w:rFonts w:ascii="Verdana" w:eastAsia="Verdana" w:hAnsi="Verdana" w:cs="Arial"/>
              </w:rPr>
              <w:t>3</w:t>
            </w:r>
          </w:p>
        </w:tc>
      </w:tr>
      <w:tr w:rsidR="000758D1" w:rsidRPr="00E26765" w14:paraId="5E5B40CE" w14:textId="77777777" w:rsidTr="003F2E0F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5EA6E82E" w14:textId="77777777" w:rsidR="000758D1" w:rsidRPr="00E26765" w:rsidRDefault="000758D1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E26765">
              <w:rPr>
                <w:rFonts w:ascii="Verdana" w:eastAsia="Verdana" w:hAnsi="Verdana" w:cs="Arial"/>
                <w:b/>
              </w:rPr>
              <w:t>DOCENTE</w:t>
            </w:r>
          </w:p>
          <w:p w14:paraId="44260281" w14:textId="77777777" w:rsidR="000758D1" w:rsidRPr="00E26765" w:rsidRDefault="000758D1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E26765">
              <w:rPr>
                <w:rFonts w:ascii="Verdana" w:eastAsia="Verdana" w:hAnsi="Verdana" w:cs="Arial"/>
                <w:b/>
              </w:rPr>
              <w:t>Maccagni Massimo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013AE7E2" w14:textId="77777777" w:rsidR="000758D1" w:rsidRPr="00E26765" w:rsidRDefault="000758D1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E26765">
              <w:rPr>
                <w:rFonts w:ascii="Verdana" w:eastAsia="Verdana" w:hAnsi="Verdana" w:cs="Arial"/>
                <w:b/>
              </w:rPr>
              <w:t>MATERIA</w:t>
            </w:r>
          </w:p>
          <w:p w14:paraId="4BDE747C" w14:textId="77777777" w:rsidR="000758D1" w:rsidRPr="00E26765" w:rsidRDefault="000758D1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E26765">
              <w:rPr>
                <w:rFonts w:ascii="Verdana" w:eastAsia="Verdana" w:hAnsi="Verdana" w:cs="Arial"/>
                <w:b/>
              </w:rPr>
              <w:t>Complementi di matematica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30279968" w14:textId="77777777" w:rsidR="000758D1" w:rsidRPr="00E26765" w:rsidRDefault="000758D1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E26765">
              <w:rPr>
                <w:rFonts w:ascii="Verdana" w:eastAsia="Verdana" w:hAnsi="Verdana" w:cs="Arial"/>
                <w:b/>
              </w:rPr>
              <w:t>CLASSE</w:t>
            </w:r>
          </w:p>
          <w:p w14:paraId="7A350059" w14:textId="77777777" w:rsidR="000758D1" w:rsidRPr="00E26765" w:rsidRDefault="000758D1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E26765">
              <w:rPr>
                <w:rFonts w:ascii="Verdana" w:eastAsia="Verdana" w:hAnsi="Verdana" w:cs="Arial"/>
                <w:b/>
              </w:rPr>
              <w:t>4INFO3</w:t>
            </w:r>
          </w:p>
        </w:tc>
      </w:tr>
      <w:tr w:rsidR="000758D1" w:rsidRPr="00E26765" w14:paraId="1525217C" w14:textId="77777777" w:rsidTr="003F2E0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6DD1FD05" w14:textId="77777777" w:rsidR="000758D1" w:rsidRPr="00E26765" w:rsidRDefault="000758D1" w:rsidP="003F2E0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2BE48F05" w14:textId="77777777" w:rsidR="000758D1" w:rsidRPr="00E26765" w:rsidRDefault="000758D1" w:rsidP="003F2E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E267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Goniometria</w:t>
            </w:r>
          </w:p>
          <w:p w14:paraId="7A4F835C" w14:textId="3CC125A1" w:rsidR="000758D1" w:rsidRDefault="000758D1" w:rsidP="003F2E0F">
            <w:pPr>
              <w:spacing w:after="0" w:line="240" w:lineRule="auto"/>
              <w:ind w:left="10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E2676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Le funzioni goniometriche definite nella circonferenza goniometrica; variazione e periodicità delle funzioni goniometriche e loro rappresentazione grafica; relazioni fondamentali della goniometria. Relazioni tra archi associati. Formule goniometriche. Equazioni goniometriche: equazioni elementari, equazioni di secondo grado in seno, coseno e tangente. Equazioni omogenee di secondo grado; equazioni lineari; equazioni risolvibili mediante formule.</w:t>
            </w:r>
            <w:r w:rsidR="00E01E8F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Disequazioni goniometriche.</w:t>
            </w:r>
          </w:p>
          <w:p w14:paraId="576F6ABD" w14:textId="77777777" w:rsidR="000758D1" w:rsidRPr="00E26765" w:rsidRDefault="000758D1" w:rsidP="003F2E0F">
            <w:pPr>
              <w:spacing w:after="0" w:line="240" w:lineRule="auto"/>
              <w:ind w:left="10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  <w:p w14:paraId="62EE94E7" w14:textId="77777777" w:rsidR="000758D1" w:rsidRPr="000758D1" w:rsidRDefault="000758D1" w:rsidP="000758D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eastAsia="Verdana" w:hAnsi="Arial" w:cs="Arial"/>
                <w:b/>
              </w:rPr>
            </w:pPr>
            <w:r w:rsidRPr="000758D1">
              <w:rPr>
                <w:rFonts w:ascii="Times New Roman" w:eastAsia="Verdana" w:hAnsi="Times New Roman" w:cs="Times New Roman"/>
                <w:b/>
              </w:rPr>
              <w:t>Statistica</w:t>
            </w:r>
          </w:p>
          <w:p w14:paraId="3B423377" w14:textId="7CA32031" w:rsidR="000758D1" w:rsidRDefault="000758D1" w:rsidP="000758D1">
            <w:pPr>
              <w:pStyle w:val="Paragrafoelenco"/>
              <w:ind w:left="1068"/>
              <w:jc w:val="both"/>
              <w:rPr>
                <w:rFonts w:ascii="Times New Roman" w:eastAsia="Verdana" w:hAnsi="Times New Roman" w:cs="Times New Roman"/>
                <w:bCs/>
              </w:rPr>
            </w:pPr>
            <w:r>
              <w:rPr>
                <w:rFonts w:ascii="Times New Roman" w:eastAsia="Verdana" w:hAnsi="Times New Roman" w:cs="Times New Roman"/>
                <w:bCs/>
              </w:rPr>
              <w:t xml:space="preserve">Richiami di statistica descrittiva: indici di variabilità; diagrammi </w:t>
            </w:r>
            <w:proofErr w:type="spellStart"/>
            <w:r>
              <w:rPr>
                <w:rFonts w:ascii="Times New Roman" w:eastAsia="Verdana" w:hAnsi="Times New Roman" w:cs="Times New Roman"/>
                <w:bCs/>
              </w:rPr>
              <w:t>statistici.T</w:t>
            </w:r>
            <w:r w:rsidRPr="000758D1">
              <w:rPr>
                <w:rFonts w:ascii="Times New Roman" w:eastAsia="Verdana" w:hAnsi="Times New Roman" w:cs="Times New Roman"/>
                <w:bCs/>
              </w:rPr>
              <w:t>abelle</w:t>
            </w:r>
            <w:proofErr w:type="spellEnd"/>
            <w:r w:rsidRPr="000758D1">
              <w:rPr>
                <w:rFonts w:ascii="Times New Roman" w:eastAsia="Verdana" w:hAnsi="Times New Roman" w:cs="Times New Roman"/>
                <w:bCs/>
              </w:rPr>
              <w:t xml:space="preserve"> a doppia entrata; distribuzione doppia di frequenze; distribuzioni marginale; distribuzioni condizionate.</w:t>
            </w:r>
            <w:r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758D1">
              <w:rPr>
                <w:rFonts w:ascii="Times New Roman" w:eastAsia="Verdana" w:hAnsi="Times New Roman" w:cs="Times New Roman"/>
                <w:bCs/>
              </w:rPr>
              <w:t>Dipendenza ed indipendenza statistica; indice chi-quadrato.</w:t>
            </w:r>
            <w:r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758D1">
              <w:rPr>
                <w:rFonts w:ascii="Times New Roman" w:eastAsia="Verdana" w:hAnsi="Times New Roman" w:cs="Times New Roman"/>
                <w:bCs/>
              </w:rPr>
              <w:t>correlazione e regressione: covarianza; coefficiente di correlazione lineare; regressione lineare, retta di regressione.</w:t>
            </w:r>
            <w:r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758D1">
              <w:rPr>
                <w:rFonts w:ascii="Times New Roman" w:eastAsia="Verdana" w:hAnsi="Times New Roman" w:cs="Times New Roman"/>
                <w:bCs/>
              </w:rPr>
              <w:t>Modelli di regressione non lineari: modello potenza e modello logaritmico.</w:t>
            </w:r>
          </w:p>
          <w:p w14:paraId="1DD996B5" w14:textId="77777777" w:rsidR="000758D1" w:rsidRDefault="000758D1" w:rsidP="000758D1">
            <w:pPr>
              <w:pStyle w:val="Paragrafoelenco"/>
              <w:ind w:left="1068"/>
              <w:jc w:val="both"/>
              <w:rPr>
                <w:rFonts w:ascii="Times New Roman" w:eastAsia="Verdana" w:hAnsi="Times New Roman" w:cs="Times New Roman"/>
                <w:bCs/>
              </w:rPr>
            </w:pPr>
          </w:p>
          <w:p w14:paraId="5B7470B5" w14:textId="77777777" w:rsidR="00416C43" w:rsidRDefault="00416C43" w:rsidP="00416C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193E8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Numeri complessi</w:t>
            </w:r>
          </w:p>
          <w:p w14:paraId="1D14C23F" w14:textId="77777777" w:rsidR="00416C43" w:rsidRDefault="00416C43" w:rsidP="00416C43">
            <w:pPr>
              <w:spacing w:after="0" w:line="240" w:lineRule="auto"/>
              <w:ind w:left="1068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193E8C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Unità immaginaria e numeri immaginari; forma algebrica dei numeri complessi e loro immagine nel piano di Gauss; operazioni con i numeri complessi e loro proprietà; forma trigonometrica dei numeri complessi e operazioni in forma trigonometrica; formula di De </w:t>
            </w:r>
            <w:proofErr w:type="spellStart"/>
            <w:r w:rsidRPr="00193E8C">
              <w:rPr>
                <w:rFonts w:ascii="Times New Roman" w:hAnsi="Times New Roman"/>
                <w:sz w:val="24"/>
                <w:szCs w:val="24"/>
                <w:lang w:eastAsia="it-IT"/>
              </w:rPr>
              <w:t>Moivre</w:t>
            </w:r>
            <w:proofErr w:type="spellEnd"/>
            <w:r w:rsidRPr="00193E8C">
              <w:rPr>
                <w:rFonts w:ascii="Times New Roman" w:hAnsi="Times New Roman"/>
                <w:sz w:val="24"/>
                <w:szCs w:val="24"/>
                <w:lang w:eastAsia="it-IT"/>
              </w:rPr>
              <w:t>. Radice ennesima di un numero complesso. Numeri complessi in forma esponenziale</w:t>
            </w:r>
          </w:p>
          <w:p w14:paraId="406CB358" w14:textId="77777777" w:rsidR="00416C43" w:rsidRDefault="00416C43" w:rsidP="00416C43">
            <w:pPr>
              <w:spacing w:after="0" w:line="240" w:lineRule="auto"/>
              <w:ind w:left="1068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685EBA7C" w14:textId="0825A3D4" w:rsidR="000758D1" w:rsidRPr="000758D1" w:rsidRDefault="000758D1" w:rsidP="000758D1">
            <w:pPr>
              <w:jc w:val="both"/>
              <w:rPr>
                <w:rFonts w:ascii="Arial" w:eastAsia="Verdana" w:hAnsi="Arial" w:cs="Arial"/>
                <w:b/>
              </w:rPr>
            </w:pPr>
          </w:p>
        </w:tc>
      </w:tr>
    </w:tbl>
    <w:p w14:paraId="4C823DE1" w14:textId="77777777" w:rsidR="000758D1" w:rsidRPr="00E26765" w:rsidRDefault="000758D1" w:rsidP="000758D1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0758D1" w:rsidRPr="00E26765" w14:paraId="225CE03D" w14:textId="77777777" w:rsidTr="003F2E0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8CC48B" w14:textId="77777777" w:rsidR="000758D1" w:rsidRPr="00E26765" w:rsidRDefault="000758D1" w:rsidP="003F2E0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E26765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0758D1" w:rsidRPr="00E26765" w14:paraId="4B5A119A" w14:textId="77777777" w:rsidTr="003F2E0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35289" w14:textId="77777777" w:rsidR="000758D1" w:rsidRPr="00E26765" w:rsidRDefault="000758D1" w:rsidP="003F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E2676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Leonardo Sasso                       La matematica a colori</w:t>
            </w:r>
            <w:r w:rsidRPr="00E26765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ab/>
              <w:t xml:space="preserve">            Vol. 3 Tomo A Casa editrice: Petrini</w:t>
            </w:r>
          </w:p>
          <w:p w14:paraId="60522B75" w14:textId="77777777" w:rsidR="000758D1" w:rsidRPr="00E26765" w:rsidRDefault="000758D1" w:rsidP="003F2E0F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9622293" w14:textId="77777777" w:rsidR="000758D1" w:rsidRPr="00E26765" w:rsidRDefault="000758D1" w:rsidP="000758D1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p w14:paraId="24D5553E" w14:textId="77777777" w:rsidR="000758D1" w:rsidRPr="00E26765" w:rsidRDefault="000758D1" w:rsidP="000758D1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080"/>
        <w:gridCol w:w="1651"/>
        <w:gridCol w:w="1679"/>
        <w:gridCol w:w="3535"/>
      </w:tblGrid>
      <w:tr w:rsidR="000758D1" w:rsidRPr="00E26765" w14:paraId="091EA6E7" w14:textId="77777777" w:rsidTr="003F2E0F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2733FE52" w14:textId="77777777" w:rsidR="000758D1" w:rsidRPr="00E26765" w:rsidRDefault="000758D1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E26765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05E9E" w14:textId="77777777" w:rsidR="000758D1" w:rsidRPr="00E26765" w:rsidRDefault="000758D1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592A8A2B" w14:textId="77777777" w:rsidR="000758D1" w:rsidRPr="00E26765" w:rsidRDefault="000758D1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50038B5B" w14:textId="77777777" w:rsidR="000758D1" w:rsidRPr="00E26765" w:rsidRDefault="000758D1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E26765">
              <w:rPr>
                <w:rFonts w:ascii="Arial" w:eastAsia="Times New Roman" w:hAnsi="Arial" w:cs="Arial"/>
                <w:color w:val="1F3864"/>
              </w:rPr>
              <w:t>firma Docente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605F0" w14:textId="77777777" w:rsidR="000758D1" w:rsidRPr="00E26765" w:rsidRDefault="000758D1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0758D1" w:rsidRPr="00E26765" w14:paraId="7BF6F55F" w14:textId="77777777" w:rsidTr="003F2E0F">
        <w:trPr>
          <w:trHeight w:val="7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7F58FCE" w14:textId="77777777" w:rsidR="000758D1" w:rsidRPr="00E26765" w:rsidRDefault="000758D1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229AD244" w14:textId="77777777" w:rsidR="000758D1" w:rsidRPr="00E26765" w:rsidRDefault="000758D1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28813B11" w14:textId="77777777" w:rsidR="000758D1" w:rsidRPr="00E26765" w:rsidRDefault="000758D1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00C3D625" w14:textId="77777777" w:rsidR="000758D1" w:rsidRPr="00E26765" w:rsidRDefault="000758D1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AEA2F" w14:textId="77777777" w:rsidR="000758D1" w:rsidRPr="00E26765" w:rsidRDefault="000758D1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0758D1" w:rsidRPr="00E26765" w14:paraId="30E9A9DF" w14:textId="77777777" w:rsidTr="003F2E0F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C304342" w14:textId="77777777" w:rsidR="000758D1" w:rsidRPr="00E26765" w:rsidRDefault="000758D1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72911DA8" w14:textId="77777777" w:rsidR="000758D1" w:rsidRPr="00E26765" w:rsidRDefault="000758D1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442B9856" w14:textId="77777777" w:rsidR="000758D1" w:rsidRPr="00E26765" w:rsidRDefault="000758D1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57800112" w14:textId="77777777" w:rsidR="000758D1" w:rsidRPr="00E26765" w:rsidRDefault="000758D1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E26765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5E39B" w14:textId="77777777" w:rsidR="000758D1" w:rsidRPr="00E26765" w:rsidRDefault="000758D1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0F268D75" w14:textId="77777777" w:rsidR="000758D1" w:rsidRPr="00E26765" w:rsidRDefault="000758D1" w:rsidP="000758D1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p w14:paraId="550D72E1" w14:textId="77777777" w:rsidR="000758D1" w:rsidRDefault="000758D1" w:rsidP="000758D1"/>
    <w:p w14:paraId="24B7FB60" w14:textId="77777777" w:rsidR="00CD2425" w:rsidRDefault="00CD2425"/>
    <w:sectPr w:rsidR="00CD2425" w:rsidSect="001F633D">
      <w:headerReference w:type="default" r:id="rId5"/>
      <w:footerReference w:type="even" r:id="rId6"/>
      <w:footerReference w:type="default" r:id="rId7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D6E6" w14:textId="77777777" w:rsidR="002C6D3D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65AD1E27" w14:textId="77777777" w:rsidR="002C6D3D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B0A3" w14:textId="77777777" w:rsidR="002C6D3D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C8E2884" w14:textId="77777777" w:rsidR="002C6D3D" w:rsidRDefault="0000000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1679" w14:textId="77777777" w:rsidR="00491750" w:rsidRDefault="000000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838DE13" wp14:editId="68AC779C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120130" cy="10674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43F0"/>
    <w:multiLevelType w:val="hybridMultilevel"/>
    <w:tmpl w:val="0BD09F1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E156D0"/>
    <w:multiLevelType w:val="hybridMultilevel"/>
    <w:tmpl w:val="F32A23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97533630">
    <w:abstractNumId w:val="1"/>
  </w:num>
  <w:num w:numId="2" w16cid:durableId="68721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D1"/>
    <w:rsid w:val="000758D1"/>
    <w:rsid w:val="00416C43"/>
    <w:rsid w:val="00CD2425"/>
    <w:rsid w:val="00E0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5B48"/>
  <w15:chartTrackingRefBased/>
  <w15:docId w15:val="{B38B165E-97BD-4B05-8821-B8A4985C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58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75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58D1"/>
  </w:style>
  <w:style w:type="paragraph" w:styleId="Pidipagina">
    <w:name w:val="footer"/>
    <w:basedOn w:val="Normale"/>
    <w:link w:val="PidipaginaCarattere"/>
    <w:uiPriority w:val="99"/>
    <w:semiHidden/>
    <w:unhideWhenUsed/>
    <w:rsid w:val="00075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58D1"/>
  </w:style>
  <w:style w:type="character" w:styleId="Numeropagina">
    <w:name w:val="page number"/>
    <w:basedOn w:val="Carpredefinitoparagrafo"/>
    <w:uiPriority w:val="99"/>
    <w:semiHidden/>
    <w:unhideWhenUsed/>
    <w:rsid w:val="000758D1"/>
  </w:style>
  <w:style w:type="paragraph" w:styleId="Paragrafoelenco">
    <w:name w:val="List Paragraph"/>
    <w:basedOn w:val="Normale"/>
    <w:uiPriority w:val="34"/>
    <w:qFormat/>
    <w:rsid w:val="0007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2023-05-25T15:01:00Z</dcterms:created>
  <dcterms:modified xsi:type="dcterms:W3CDTF">2023-05-25T15:16:00Z</dcterms:modified>
</cp:coreProperties>
</file>