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body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  <w:rtl w:val="off"/>
        </w:rPr>
        <w:t xml:space="preserve">  ALLEGATI 2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Table1"/>
        <w:tblW w:w="9752" w:type="dxa"/>
        <w:jc w:val="left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3195"/>
        <w:gridCol w:w="3288"/>
        <w:gridCol w:w="3269"/>
      </w:tblGrid>
      <w:tr>
        <w:tblPrEx>
          <w:tblW w:w="9752" w:type="dxa"/>
          <w:jc w:val="left"/>
          <w:tblInd w:w="103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Look w:val="0000"/>
        </w:tblPrEx>
        <w:trPr>
          <w:trHeight w:val="839"/>
          <w:jc w:val="left"/>
        </w:trPr>
        <w:tc>
          <w:tcPr>
            <w:cnfStyle w:val="000010100000"/>
            <w:tcW w:w="9752" w:type="dxa"/>
            <w:gridSpan w:val="3"/>
            <w:shd w:val="clear" w:color="auto" w:fill="d9e2f3"/>
            <w:vAlign w:val="center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PROGRAMMA SVOLTO</w:t>
            </w:r>
          </w:p>
        </w:tc>
      </w:tr>
      <w:tr>
        <w:tblPrEx>
          <w:tblW w:w="9752" w:type="dxa"/>
          <w:jc w:val="left"/>
          <w:tblInd w:w="103" w:type="dxa"/>
          <w:tblLayout w:type="fixed"/>
          <w:tblLook w:val="0000"/>
        </w:tblPrEx>
        <w:trPr>
          <w:trHeight w:val="837"/>
          <w:jc w:val="left"/>
        </w:trPr>
        <w:tc>
          <w:tcPr>
            <w:cnfStyle w:val="000010010000"/>
            <w:tcW w:w="3195" w:type="dxa"/>
            <w:vAlign w:val="top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bCs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PINI ENRICA</w:t>
            </w:r>
          </w:p>
        </w:tc>
        <w:tc>
          <w:tcPr>
            <w:cnfStyle w:val="000001010000"/>
            <w:tcW w:w="3288" w:type="dxa"/>
            <w:vAlign w:val="top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bCs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LINGUA E LETTERATURA ITALIANA</w:t>
            </w:r>
          </w:p>
        </w:tc>
        <w:tc>
          <w:tcPr>
            <w:cnfStyle w:val="000010010000"/>
            <w:tcW w:w="3269" w:type="dxa"/>
            <w:vAlign w:val="top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</w:p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/>
                <w:bCs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5° CAT 1</w:t>
            </w:r>
          </w:p>
        </w:tc>
      </w:tr>
      <w:tr>
        <w:tblPrEx>
          <w:tblW w:w="9752" w:type="dxa"/>
          <w:jc w:val="left"/>
          <w:tblInd w:w="103" w:type="dxa"/>
          <w:tblLayout w:type="fixed"/>
          <w:tblLook w:val="0000"/>
        </w:tblPrEx>
        <w:trPr>
          <w:trHeight w:val="837"/>
          <w:jc w:val="left"/>
        </w:trPr>
        <w:tc>
          <w:tcPr>
            <w:cnfStyle w:val="000010100000"/>
            <w:tcW w:w="9752" w:type="dxa"/>
            <w:gridSpan w:val="3"/>
            <w:vAlign w:val="top"/>
          </w:tcPr>
          <w:p>
            <w:pPr>
              <w:keepNext w:val="off"/>
              <w:keepLines w:val="off"/>
              <w:numPr>
                <w:ilvl w:val="0"/>
                <w:numId w:val="7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>
                <w:b/>
                <w:u w:val="single"/>
              </w:rPr>
            </w:pPr>
          </w:p>
          <w:p>
            <w:pPr>
              <w:keepNext w:val="off"/>
              <w:keepLines w:val="off"/>
              <w:numPr>
                <w:ilvl w:val="0"/>
                <w:numId w:val="7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>Il trionfo del metodo scientifico e della visione materialistica a confronto co</w:t>
            </w:r>
            <w:r>
              <w:rPr>
                <w:b/>
                <w:u w:val="single"/>
              </w:rPr>
              <w:t>n il</w:t>
            </w:r>
            <w:r>
              <w:rPr>
                <w:b/>
                <w:bCs/>
                <w:color w:val="0d0d0d" w:themeColor="dk1" w:themeTint="f2"/>
                <w:u w:val="single"/>
              </w:rPr>
              <w:t xml:space="preserve"> simbolismo e Baudelaire 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(svolto presenza ) :</w:t>
            </w:r>
          </w:p>
          <w:p>
            <w:pPr>
              <w:keepNext w:val="off"/>
              <w:keepLines w:val="off"/>
              <w:numPr>
                <w:ilvl w:val="0"/>
                <w:numId w:val="7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</w:p>
          <w:p>
            <w:pPr>
              <w:keepNext w:val="off"/>
              <w:keepLines w:val="off"/>
              <w:numPr>
                <w:ilvl w:val="0"/>
                <w:numId w:val="16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/>
            </w:pPr>
            <w:r>
              <w:t>Il Naturalismo franc</w:t>
            </w:r>
            <w:r>
              <w:t>ese  e il Verismo</w:t>
            </w:r>
          </w:p>
          <w:p>
            <w:pPr>
              <w:keepNext w:val="off"/>
              <w:keepLines w:val="off"/>
              <w:numPr>
                <w:ilvl w:val="0"/>
                <w:numId w:val="17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/>
            </w:pPr>
            <w:r>
              <w:t>La poetica di Zola e la visione deterministica dei comportamenti</w:t>
            </w:r>
          </w:p>
          <w:p>
            <w:pPr>
              <w:keepNext w:val="off"/>
              <w:keepLines w:val="off"/>
              <w:numPr>
                <w:ilvl w:val="0"/>
                <w:numId w:val="18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0" w:line="240" w:lineRule="auto"/>
              <w:jc w:val="both"/>
              <w:rPr>
                <w:u w:val="none"/>
              </w:rPr>
            </w:pPr>
            <w:r>
              <w:rPr>
                <w:u w:val="none"/>
              </w:rPr>
              <w:t>V</w:t>
            </w:r>
            <w:r>
              <w:rPr>
                <w:color w:val="0d0d0d" w:themeColor="dk1" w:themeTint="f2"/>
              </w:rPr>
              <w:t>erso la poesia moderna e "I fiori del male"</w:t>
            </w:r>
          </w:p>
          <w:p>
            <w:pPr>
              <w:ind w:left="0" w:right="0" w:firstLine="0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single"/>
                <w:shd w:val="clear" w:color="auto" w:fill="auto"/>
                <w:vertAlign w:val="baseline"/>
                <w:rtl w:val="off"/>
              </w:rPr>
            </w:pPr>
          </w:p>
          <w:p>
            <w:pPr>
              <w:ind w:left="0" w:right="0" w:firstLine="0"/>
              <w:jc w:val="both"/>
              <w:rPr/>
            </w:pPr>
            <w:r>
              <w:rPr>
                <w:b/>
                <w:u w:val="single"/>
              </w:rPr>
              <w:t xml:space="preserve">Giovanni Verga 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(svolto presenza)</w:t>
            </w:r>
            <w:r>
              <w:t>:</w:t>
            </w:r>
          </w:p>
          <w:p>
            <w:pPr>
              <w:ind w:left="0" w:right="0" w:firstLine="0"/>
              <w:jc w:val="both"/>
              <w:rPr/>
            </w:pPr>
          </w:p>
          <w:p>
            <w:pPr>
              <w:numPr>
                <w:ilvl w:val="0"/>
                <w:numId w:val="24"/>
              </w:numPr>
              <w:jc w:val="both"/>
              <w:rPr/>
            </w:pPr>
            <w:r>
              <w:t>Vita, formazione c</w:t>
            </w:r>
            <w:r>
              <w:t>ulturale e</w:t>
            </w:r>
            <w:r>
              <w:t xml:space="preserve"> produzione letteraria con particolare rife</w:t>
            </w:r>
            <w:r>
              <w:t>rimento a “Vita dei campi”,</w:t>
            </w:r>
          </w:p>
          <w:p>
            <w:pPr>
              <w:numPr>
                <w:ilvl w:val="0"/>
                <w:numId w:val="25"/>
              </w:numPr>
              <w:jc w:val="both"/>
              <w:rPr/>
            </w:pPr>
            <w:r>
              <w:t>“I M</w:t>
            </w:r>
            <w:r>
              <w:t>alavoglia”</w:t>
            </w:r>
            <w:r>
              <w:t xml:space="preserve"> (trama e struttura del romanzo, il sistema dei personaggi, autore e narratore, la lingua)</w:t>
            </w:r>
            <w:r>
              <w:t>,</w:t>
            </w:r>
          </w:p>
          <w:p>
            <w:pPr>
              <w:numPr>
                <w:ilvl w:val="0"/>
                <w:numId w:val="26"/>
              </w:numPr>
              <w:jc w:val="both"/>
              <w:rPr/>
            </w:pPr>
            <w:r>
              <w:t xml:space="preserve"> “Mastro don Gesualdo”</w:t>
            </w:r>
            <w:r>
              <w:t>( la seconda fase verista, trama e personaggi, la religione della roba ).</w:t>
            </w:r>
          </w:p>
          <w:p>
            <w:pPr>
              <w:ind w:left="0" w:right="0" w:firstLine="0"/>
              <w:jc w:val="both"/>
              <w:rPr/>
            </w:pPr>
            <w:r>
              <w:t xml:space="preserve">        -      </w:t>
            </w:r>
            <w:r>
              <w:t>Il pensiero e la poetica: il pessimismo materialistico</w:t>
            </w:r>
            <w:r>
              <w:t xml:space="preserve"> ,</w:t>
            </w:r>
          </w:p>
          <w:p>
            <w:pPr>
              <w:numPr>
                <w:ilvl w:val="0"/>
                <w:numId w:val="27"/>
              </w:numPr>
              <w:jc w:val="both"/>
              <w:rPr/>
            </w:pPr>
            <w:r>
              <w:t xml:space="preserve"> “ i V</w:t>
            </w:r>
            <w:r>
              <w:t>inti “, le tecniche narrative (narratore regredito, straniamento e discorso indiretto libero), la lingua di Verga.</w:t>
            </w:r>
            <w:r>
              <w:t xml:space="preserve">             </w:t>
            </w:r>
            <w:r>
              <w:t xml:space="preserve"> </w:t>
            </w:r>
          </w:p>
          <w:p>
            <w:pPr>
              <w:jc w:val="both"/>
              <w:rPr/>
            </w:pP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 xml:space="preserve">Il decadentismo ed estetismo 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(svolto presenza ):</w:t>
            </w:r>
          </w:p>
          <w:p>
            <w:pPr>
              <w:ind w:left="0" w:right="0" w:firstLine="0"/>
              <w:jc w:val="both"/>
              <w:rPr>
                <w:b/>
              </w:rPr>
            </w:pPr>
          </w:p>
          <w:p>
            <w:pPr>
              <w:numPr>
                <w:ilvl w:val="0"/>
                <w:numId w:val="20"/>
              </w:numPr>
              <w:jc w:val="both"/>
              <w:rPr/>
            </w:pPr>
            <w:r>
              <w:rPr>
                <w:b/>
              </w:rPr>
              <w:t xml:space="preserve"> </w:t>
            </w:r>
            <w:r>
              <w:t xml:space="preserve"> L’origine del termine, la visione del mondo, gli strumenti irrazionali del conoscere,</w:t>
            </w:r>
          </w:p>
          <w:p>
            <w:pPr>
              <w:numPr>
                <w:ilvl w:val="0"/>
                <w:numId w:val="21"/>
              </w:numPr>
              <w:jc w:val="both"/>
              <w:rPr/>
            </w:pPr>
            <w:r>
              <w:t xml:space="preserve"> la poetica</w:t>
            </w:r>
            <w:r>
              <w:t xml:space="preserve"> </w:t>
            </w:r>
            <w:r>
              <w:t>,</w:t>
            </w:r>
            <w:r>
              <w:t xml:space="preserve"> la crisi del ruolo inte</w:t>
            </w:r>
            <w:r>
              <w:t xml:space="preserve">llettuale, </w:t>
            </w:r>
          </w:p>
          <w:p>
            <w:pPr>
              <w:numPr>
                <w:ilvl w:val="0"/>
                <w:numId w:val="23"/>
              </w:numPr>
              <w:jc w:val="both"/>
              <w:rPr/>
            </w:pPr>
            <w:r>
              <w:t xml:space="preserve"> Oscar Wilde e "Il ritratto di Dorian Gray"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>Giovanni Pascoli</w:t>
            </w:r>
            <w:r>
              <w:rPr>
                <w:b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svolto presenza):</w:t>
            </w: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</w:p>
          <w:p>
            <w:pPr>
              <w:numPr>
                <w:ilvl w:val="0"/>
                <w:numId w:val="28"/>
              </w:numPr>
              <w:jc w:val="both"/>
              <w:rPr/>
            </w:pPr>
            <w:r>
              <w:rPr>
                <w:b/>
              </w:rPr>
              <w:t xml:space="preserve"> </w:t>
            </w:r>
            <w:r>
              <w:t xml:space="preserve">la vita e le opere </w:t>
            </w:r>
          </w:p>
          <w:p>
            <w:pPr>
              <w:numPr>
                <w:ilvl w:val="0"/>
                <w:numId w:val="29"/>
              </w:numPr>
              <w:jc w:val="both"/>
              <w:rPr/>
            </w:pPr>
            <w:r>
              <w:t xml:space="preserve"> caratteri generali de “ Il fanciullino</w:t>
            </w:r>
            <w:r>
              <w:t xml:space="preserve">”e “ </w:t>
            </w:r>
            <w:r>
              <w:t>Myrica</w:t>
            </w:r>
            <w:r>
              <w:t>e</w:t>
            </w:r>
            <w:r>
              <w:t xml:space="preserve"> ”</w:t>
            </w:r>
          </w:p>
          <w:p>
            <w:pPr>
              <w:numPr>
                <w:ilvl w:val="0"/>
                <w:numId w:val="30"/>
              </w:numPr>
              <w:jc w:val="both"/>
              <w:rPr/>
            </w:pPr>
            <w:r>
              <w:t xml:space="preserve"> </w:t>
            </w:r>
            <w:r>
              <w:t>La visione del mondo.</w:t>
            </w:r>
          </w:p>
          <w:p>
            <w:pPr>
              <w:numPr>
                <w:ilvl w:val="0"/>
                <w:numId w:val="31"/>
              </w:numPr>
              <w:jc w:val="both"/>
              <w:rPr/>
            </w:pPr>
            <w:r>
              <w:t xml:space="preserve"> L</w:t>
            </w:r>
            <w:r>
              <w:t>a poetica:</w:t>
            </w:r>
            <w:r>
              <w:t xml:space="preserve"> la poesia co</w:t>
            </w:r>
            <w:r>
              <w:t xml:space="preserve">me intuizione, </w:t>
            </w:r>
            <w:r>
              <w:t xml:space="preserve"> il simbolismo ,</w:t>
            </w:r>
            <w:r>
              <w:t xml:space="preserve"> il mito del fanciullino, lo</w:t>
            </w:r>
            <w:r>
              <w:t xml:space="preserve"> sperimentalismo pascoliano.</w:t>
            </w:r>
            <w:r>
              <w:t xml:space="preserve">   </w:t>
            </w:r>
          </w:p>
          <w:p>
            <w:pPr>
              <w:numPr>
                <w:ilvl w:val="0"/>
                <w:numId w:val="32"/>
              </w:numPr>
              <w:jc w:val="both"/>
              <w:rPr/>
            </w:pPr>
            <w:r>
              <w:t>Il pensiero:</w:t>
            </w:r>
            <w:r>
              <w:t xml:space="preserve"> </w:t>
            </w:r>
            <w:r>
              <w:t>il mistero del cosmo e il dolore della condizione umana, la famiglia come rifugio , il triangolo nido-casa-culla, i simboli ricorrenti ( siepe, nebbia, campane, uccelli)</w:t>
            </w:r>
            <w:r>
              <w:t xml:space="preserve">  </w:t>
            </w:r>
          </w:p>
          <w:p>
            <w:pPr>
              <w:jc w:val="both"/>
              <w:rPr/>
            </w:pPr>
            <w:r>
              <w:rPr>
                <w:i/>
              </w:rPr>
              <w:t xml:space="preserve">                                         </w:t>
            </w:r>
            <w:r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</w:t>
            </w:r>
          </w:p>
          <w:p>
            <w:pPr>
              <w:jc w:val="both"/>
              <w:rPr/>
            </w:pP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>Gabriele D’</w:t>
            </w:r>
            <w:r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nnunzio</w:t>
            </w:r>
            <w:r>
              <w:rPr>
                <w:u w:val="single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svolto presenza ):</w:t>
            </w: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</w:p>
          <w:p>
            <w:pPr>
              <w:numPr>
                <w:ilvl w:val="0"/>
                <w:numId w:val="33"/>
              </w:numPr>
              <w:jc w:val="both"/>
              <w:rPr/>
            </w:pP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 xml:space="preserve"> </w:t>
            </w:r>
            <w:r>
              <w:t>La vita: una vita inimitabile, le origini , alla conquista di Roma, a Napoli, l’incontro con la Duse, gli anni del volontario esilio in Francia, la Grande guerra e “ il poeta soldato“, gli ultimi anni al Vittoriale.</w:t>
            </w:r>
          </w:p>
          <w:p>
            <w:pPr>
              <w:ind w:left="0" w:right="0" w:firstLine="0"/>
              <w:jc w:val="both"/>
              <w:rPr/>
            </w:pPr>
            <w:r>
              <w:t xml:space="preserve">        -      Il pensiero e la poetica: </w:t>
            </w:r>
            <w:r>
              <w:t xml:space="preserve"> panismo , estetismo, edonismo , superomismo .</w:t>
            </w:r>
          </w:p>
          <w:p>
            <w:pPr>
              <w:ind w:left="0" w:right="0" w:firstLine="0"/>
              <w:jc w:val="both"/>
              <w:rPr>
                <w:color w:val="0d0d0d" w:themeColor="dk1" w:themeTint="f2"/>
              </w:rPr>
            </w:pPr>
            <w:r>
              <w:t xml:space="preserve">        -       I</w:t>
            </w:r>
            <w:r>
              <w:t xml:space="preserve"> caratteri gen</w:t>
            </w:r>
            <w:r>
              <w:t>erali de” Il piacere” , di “ Alcyone” e</w:t>
            </w:r>
            <w:r>
              <w:t xml:space="preserve"> del “ Notturno “</w:t>
            </w:r>
          </w:p>
          <w:p>
            <w:pPr>
              <w:jc w:val="both"/>
              <w:rPr/>
            </w:pPr>
          </w:p>
          <w:p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Le avanguardie poetiche e il r</w:t>
            </w:r>
            <w:r>
              <w:rPr>
                <w:b/>
                <w:bCs/>
                <w:i w:val="off"/>
                <w:iCs w:val="off"/>
                <w:color w:val="0d0d0d" w:themeColor="dk1" w:themeTint="f2"/>
                <w:u w:val="single"/>
              </w:rPr>
              <w:t xml:space="preserve">omanzo europeo del primo Novecento </w:t>
            </w:r>
            <w:r>
              <w:rPr>
                <w:rFonts w:ascii="Arial" w:cs="Arial" w:hAnsi="Arial"/>
                <w:b/>
                <w:bCs/>
                <w:i w:val="off"/>
                <w:iCs w:val="off"/>
                <w:color w:val="0d0d0d" w:themeColor="dk1" w:themeTint="f2"/>
                <w:sz w:val="22"/>
                <w:szCs w:val="22"/>
                <w:u w:val="none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olto presenza )</w:t>
            </w:r>
            <w:r>
              <w:rPr>
                <w:b/>
              </w:rPr>
              <w:t>:</w:t>
            </w:r>
          </w:p>
          <w:p>
            <w:pPr>
              <w:jc w:val="both"/>
              <w:rPr>
                <w:b/>
              </w:rPr>
            </w:pPr>
          </w:p>
          <w:p>
            <w:pPr>
              <w:numPr>
                <w:ilvl w:val="0"/>
                <w:numId w:val="37"/>
              </w:numPr>
              <w:jc w:val="both"/>
              <w:rPr/>
            </w:pPr>
            <w:r>
              <w:rPr>
                <w:b/>
              </w:rPr>
              <w:t xml:space="preserve"> </w:t>
            </w:r>
            <w:r>
              <w:t>linee comuni delle avanguardie,</w:t>
            </w:r>
          </w:p>
          <w:p>
            <w:pPr>
              <w:numPr>
                <w:ilvl w:val="0"/>
                <w:numId w:val="38"/>
              </w:numPr>
              <w:jc w:val="both"/>
              <w:rPr>
                <w:b/>
                <w:bCs/>
                <w:i w:val="off"/>
                <w:iCs w:val="off"/>
                <w:color w:val="0d0d0d" w:themeColor="dk1" w:themeTint="f2"/>
                <w:u w:val="none"/>
              </w:rPr>
            </w:pPr>
            <w:r>
              <w:t xml:space="preserve"> </w:t>
            </w:r>
            <w:r>
              <w:t>il futurismo e Marinetti</w:t>
            </w:r>
            <w:r>
              <w:t xml:space="preserve">, la centralità dell’ artista futurista e i principi di poetica. </w:t>
            </w:r>
          </w:p>
          <w:p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 w:val="off"/>
                <w:bCs w:val="off"/>
                <w:i w:val="off"/>
                <w:iCs w:val="off"/>
                <w:color w:val="0d0d0d" w:themeColor="dk1" w:themeTint="f2"/>
                <w:u w:val="none"/>
              </w:rPr>
            </w:pPr>
            <w:r>
              <w:rPr>
                <w:b w:val="off"/>
                <w:bCs w:val="off"/>
                <w:i w:val="off"/>
                <w:iCs w:val="off"/>
                <w:color w:val="0d0d0d" w:themeColor="dk1" w:themeTint="f2"/>
                <w:u w:val="none"/>
              </w:rPr>
              <w:t>Un nuovo romanzo europeo per rappresentare il disagio dell'uomo moderno</w:t>
            </w:r>
          </w:p>
        </w:tc>
      </w:tr>
    </w:tbl>
    <w:p>
      <w:pPr>
        <w:rPr>
          <w:szCs w:val="0"/>
        </w:rPr>
        <w:sectPr>
          <w:footerReference w:type="default" r:id="rId19"/>
          <w:footerReference w:type="even" r:id="rId20"/>
          <w:pgSz w:w="11906" w:h="16838" w:orient="portrait"/>
          <w:pgMar w:top="1417" w:right="1134" w:bottom="1134" w:left="1134" w:header="708" w:footer="708"/>
          <w:pgNumType w:start="1"/>
          <w:cols w:space="720"/>
        </w:sectPr>
      </w:pPr>
    </w:p>
    <w:tbl>
      <w:tblPr>
        <w:tblStyle w:val="Table1"/>
        <w:tblW w:w="9752" w:type="dxa"/>
        <w:jc w:val="left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752"/>
      </w:tblGrid>
      <w:tr>
        <w:tblPrEx>
          <w:tblW w:w="9752" w:type="dxa"/>
          <w:jc w:val="left"/>
          <w:tblInd w:w="103" w:type="dxa"/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Look w:val="0000"/>
        </w:tblPrEx>
        <w:trPr>
          <w:trHeight w:val="837"/>
          <w:jc w:val="left"/>
        </w:trPr>
        <w:tc>
          <w:tcPr>
            <w:cnfStyle w:val="000010100000"/>
            <w:tcW w:w="9752" w:type="dxa"/>
            <w:vAlign w:val="top"/>
          </w:tcPr>
          <w:p>
            <w:pPr>
              <w:numPr>
                <w:ilvl w:val="0"/>
                <w:numId w:val="40"/>
              </w:numPr>
              <w:spacing w:before="0" w:after="0" w:line="240" w:lineRule="auto"/>
              <w:jc w:val="both"/>
              <w:rPr>
                <w:b w:val="off"/>
                <w:bCs w:val="off"/>
                <w:i w:val="off"/>
                <w:iCs w:val="off"/>
                <w:color w:val="0d0d0d" w:themeColor="dk1" w:themeTint="f2"/>
                <w:u w:val="none"/>
              </w:rPr>
            </w:pPr>
            <w:r>
              <w:rPr>
                <w:b w:val="off"/>
                <w:bCs w:val="off"/>
                <w:i w:val="off"/>
                <w:iCs w:val="off"/>
                <w:color w:val="0d0d0d" w:themeColor="dk1" w:themeTint="f2"/>
                <w:u w:val="none"/>
              </w:rPr>
              <w:t>Virginia Woolf e " La signora Dallowey"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>Luigi Pirandello</w:t>
            </w:r>
            <w:r>
              <w:rPr>
                <w:u w:val="single"/>
              </w:rPr>
              <w:t xml:space="preserve"> </w:t>
            </w:r>
            <w:r>
              <w:rPr>
                <w:rFonts w:ascii="Arial" w:cs="Arial" w:hAnsi="Arial"/>
                <w:b/>
                <w:bCs/>
                <w:i w:val="off"/>
                <w:iCs w:val="off"/>
                <w:color w:val="0d0d0d" w:themeColor="dk1" w:themeTint="f2"/>
                <w:sz w:val="22"/>
                <w:szCs w:val="22"/>
                <w:u w:val="none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olto presenza ):</w:t>
            </w: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</w:p>
          <w:p>
            <w:pPr>
              <w:numPr>
                <w:ilvl w:val="0"/>
                <w:numId w:val="41"/>
              </w:numPr>
              <w:jc w:val="both"/>
              <w:rPr/>
            </w:pP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 xml:space="preserve"> </w:t>
            </w:r>
            <w:r>
              <w:t>L</w:t>
            </w:r>
            <w:r>
              <w:t xml:space="preserve">a </w:t>
            </w:r>
            <w:r>
              <w:t>vi</w:t>
            </w:r>
            <w:r>
              <w:t>ta: gli</w:t>
            </w:r>
            <w:r>
              <w:t xml:space="preserve"> anni giovanili, il dissesto </w:t>
            </w:r>
            <w:r>
              <w:t>economico,il</w:t>
            </w:r>
            <w:r>
              <w:t xml:space="preserve"> teatro.Le opere.</w:t>
            </w:r>
          </w:p>
          <w:p>
            <w:pPr>
              <w:numPr>
                <w:ilvl w:val="0"/>
                <w:numId w:val="42"/>
              </w:numPr>
              <w:jc w:val="both"/>
              <w:rPr/>
            </w:pPr>
            <w:r>
              <w:t xml:space="preserve"> La visione del </w:t>
            </w:r>
            <w:r>
              <w:t>mondo: il</w:t>
            </w:r>
            <w:r>
              <w:t xml:space="preserve"> </w:t>
            </w:r>
            <w:r>
              <w:t>vitalismo,la</w:t>
            </w:r>
            <w:r>
              <w:t xml:space="preserve"> critica dell’identità individuale, </w:t>
            </w:r>
            <w:r>
              <w:t>la”trappola</w:t>
            </w:r>
            <w:r>
              <w:t>” della vita sociale ,il relativismo conoscitivo.</w:t>
            </w:r>
          </w:p>
          <w:p>
            <w:pPr>
              <w:numPr>
                <w:ilvl w:val="0"/>
                <w:numId w:val="43"/>
              </w:numPr>
              <w:jc w:val="both"/>
              <w:rPr/>
            </w:pPr>
            <w:r>
              <w:t xml:space="preserve"> La poetica.</w:t>
            </w:r>
            <w:r>
              <w:t xml:space="preserve"> </w:t>
            </w:r>
          </w:p>
          <w:p>
            <w:pPr>
              <w:numPr>
                <w:ilvl w:val="0"/>
                <w:numId w:val="44"/>
              </w:numPr>
              <w:jc w:val="both"/>
              <w:rPr/>
            </w:pPr>
            <w:r>
              <w:t xml:space="preserve">“Il fu Mattia </w:t>
            </w:r>
            <w:r>
              <w:t>Pascal”: la</w:t>
            </w:r>
            <w:r>
              <w:t xml:space="preserve"> liber</w:t>
            </w:r>
            <w:r>
              <w:t xml:space="preserve">azione dalla </w:t>
            </w:r>
            <w:r>
              <w:t>trappola,la</w:t>
            </w:r>
            <w:r>
              <w:t xml:space="preserve"> libertà</w:t>
            </w:r>
            <w:r>
              <w:t xml:space="preserve"> </w:t>
            </w:r>
            <w:r>
              <w:t>irraggiungibile</w:t>
            </w:r>
            <w:r>
              <w:t>,i</w:t>
            </w:r>
            <w:r>
              <w:t xml:space="preserve"> legami inscindibili con l’identità personale.</w:t>
            </w:r>
            <w:r>
              <w:t xml:space="preserve"> </w:t>
            </w:r>
          </w:p>
          <w:p>
            <w:pPr>
              <w:numPr>
                <w:ilvl w:val="0"/>
                <w:numId w:val="45"/>
              </w:numPr>
              <w:jc w:val="both"/>
              <w:rPr/>
            </w:pPr>
            <w:r>
              <w:t>La poetica umoristica e il saggio sull'umorismo</w:t>
            </w:r>
          </w:p>
          <w:p>
            <w:pPr>
              <w:jc w:val="both"/>
              <w:rPr/>
            </w:pPr>
            <w:r>
              <w:t xml:space="preserve">   </w:t>
            </w:r>
          </w:p>
          <w:p>
            <w:pPr>
              <w:jc w:val="both"/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</w:pPr>
            <w:r>
              <w:rPr>
                <w:b/>
                <w:u w:val="single"/>
              </w:rPr>
              <w:t>Italo Svevo</w:t>
            </w:r>
            <w:r>
              <w:rPr>
                <w:b/>
              </w:rPr>
              <w:t xml:space="preserve"> </w:t>
            </w:r>
            <w:r>
              <w:rPr>
                <w:rFonts w:ascii="Arial" w:cs="Arial" w:hAnsi="Arial"/>
                <w:b/>
                <w:bCs/>
                <w:i w:val="off"/>
                <w:iCs w:val="off"/>
                <w:color w:val="0d0d0d" w:themeColor="dk1" w:themeTint="f2"/>
                <w:sz w:val="22"/>
                <w:szCs w:val="22"/>
                <w:u w:val="none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olto presenza ):</w:t>
            </w:r>
          </w:p>
          <w:p>
            <w:pPr>
              <w:numPr>
                <w:ilvl w:val="0"/>
                <w:numId w:val="46"/>
              </w:numPr>
              <w:jc w:val="both"/>
              <w:rPr/>
            </w:pP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 xml:space="preserve"> </w:t>
            </w:r>
            <w:r>
              <w:t>La vita: gli studi commerciali e la scoperta della letteratura, gli insuccessi con la pubblicazione di “Una vita” e “Senilità”,</w:t>
            </w:r>
            <w:r>
              <w:t xml:space="preserve"> </w:t>
            </w:r>
          </w:p>
          <w:p>
            <w:pPr>
              <w:numPr>
                <w:ilvl w:val="0"/>
                <w:numId w:val="47"/>
              </w:numPr>
              <w:jc w:val="both"/>
              <w:rPr/>
            </w:pPr>
            <w:r>
              <w:t xml:space="preserve"> </w:t>
            </w:r>
            <w:r>
              <w:t>la scoperta della psicoanalisi e “La coscienza di Zeno</w:t>
            </w:r>
            <w:r>
              <w:t>”.</w:t>
            </w:r>
          </w:p>
          <w:p>
            <w:pPr>
              <w:numPr>
                <w:ilvl w:val="0"/>
                <w:numId w:val="48"/>
              </w:numPr>
              <w:jc w:val="both"/>
              <w:rPr/>
            </w:pPr>
            <w:r>
              <w:t>La poetica e il pensiero: l’ apprendistato con il romanzo ottocentesco, differenza tra gli eroi decadenti e i protagonisti di Svevo, l’ apporto della psicoanalisi, una realtà soggettiva, la dicotomia sanità-malattia.</w:t>
            </w:r>
          </w:p>
          <w:p>
            <w:pPr>
              <w:numPr>
                <w:ilvl w:val="0"/>
                <w:numId w:val="49"/>
              </w:numPr>
              <w:jc w:val="both"/>
              <w:rPr/>
            </w:pPr>
            <w:r>
              <w:t xml:space="preserve">“La coscienza di Zeno”: La </w:t>
            </w:r>
            <w:r>
              <w:t xml:space="preserve">struttura del romanzo, le vicende, l’inattendibilità di Zeno ,l’inettitudine.     </w:t>
            </w:r>
            <w:r>
              <w:t xml:space="preserve"> </w:t>
            </w:r>
          </w:p>
          <w:p>
            <w:pPr>
              <w:jc w:val="both"/>
              <w:rPr/>
            </w:pPr>
          </w:p>
          <w:p>
            <w:pPr>
              <w:jc w:val="both"/>
              <w:rPr/>
            </w:pPr>
            <w:r>
              <w:t xml:space="preserve"> </w:t>
            </w:r>
            <w:r>
              <w:rPr>
                <w:b/>
                <w:u w:val="single"/>
              </w:rPr>
              <w:t>La poesia nella prima metà</w:t>
            </w:r>
            <w:r>
              <w:rPr>
                <w:b/>
                <w:u w:val="single"/>
              </w:rPr>
              <w:t xml:space="preserve"> del ‘900: </w:t>
            </w:r>
            <w:r>
              <w:rPr>
                <w:b/>
                <w:u w:val="single"/>
              </w:rPr>
              <w:t xml:space="preserve">Ungaretti e Montale </w:t>
            </w:r>
            <w:r>
              <w:rPr>
                <w:rFonts w:ascii="Arial" w:cs="Arial" w:hAnsi="Arial"/>
                <w:b/>
                <w:bCs/>
                <w:i w:val="off"/>
                <w:iCs w:val="off"/>
                <w:color w:val="0d0d0d" w:themeColor="dk1" w:themeTint="f2"/>
                <w:sz w:val="22"/>
                <w:szCs w:val="22"/>
                <w:u w:val="none"/>
              </w:rPr>
              <w:t>(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sv</w:t>
            </w:r>
            <w:r>
              <w:rPr>
                <w:rFonts w:ascii="Arial" w:cs="Arial" w:eastAsia="Arial" w:hAnsi="Arial"/>
                <w:b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  <w:rtl w:val="off"/>
              </w:rPr>
              <w:t>olto presenza )</w:t>
            </w:r>
          </w:p>
          <w:p>
            <w:pPr>
              <w:jc w:val="both"/>
              <w:rPr/>
            </w:pPr>
          </w:p>
          <w:p>
            <w:pPr>
              <w:numPr>
                <w:ilvl w:val="0"/>
                <w:numId w:val="50"/>
              </w:numPr>
              <w:tabs>
                <w:tab w:val="left" w:pos="2767"/>
              </w:tabs>
              <w:jc w:val="both"/>
              <w:rPr/>
            </w:pPr>
            <w:r>
              <w:t xml:space="preserve"> La vita di Ungaretti e “L’allegria”</w:t>
            </w:r>
          </w:p>
          <w:p>
            <w:pPr>
              <w:numPr>
                <w:ilvl w:val="0"/>
                <w:numId w:val="50"/>
              </w:numPr>
              <w:tabs>
                <w:tab w:val="left" w:pos="2767"/>
              </w:tabs>
              <w:jc w:val="both"/>
              <w:rPr>
                <w:i w:val="off"/>
                <w:iCs w:val="off"/>
              </w:rPr>
            </w:pPr>
            <w:r>
              <w:rPr>
                <w:i w:val="off"/>
                <w:iCs w:val="off"/>
              </w:rPr>
              <w:t xml:space="preserve">La poetica tra biografia e rivelazione </w:t>
            </w:r>
          </w:p>
          <w:p>
            <w:pPr>
              <w:keepNext w:val="off"/>
              <w:keepLines w:val="off"/>
              <w:numPr>
                <w:ilvl w:val="0"/>
                <w:numId w:val="52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jc w:val="both"/>
              <w:rPr>
                <w:i w:val="off"/>
                <w:iCs w:val="off"/>
              </w:rPr>
            </w:pPr>
            <w:r>
              <w:rPr>
                <w:i w:val="off"/>
                <w:iCs w:val="off"/>
              </w:rPr>
              <w:t>Montale: una vita ispirata alla decenza quotidiana</w:t>
            </w:r>
          </w:p>
          <w:p>
            <w:pPr>
              <w:keepNext w:val="off"/>
              <w:keepLines w:val="off"/>
              <w:numPr>
                <w:ilvl w:val="0"/>
                <w:numId w:val="54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jc w:val="both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i w:val="off"/>
                <w:iCs w:val="off"/>
              </w:rPr>
              <w:t xml:space="preserve">  la visione del mondo; le scelte </w:t>
            </w:r>
            <w:r>
              <w:rPr>
                <w:i w:val="off"/>
                <w:iCs w:val="off"/>
              </w:rPr>
              <w:t>ideologiche</w:t>
            </w:r>
            <w:r>
              <w:rPr>
                <w:i w:val="off"/>
                <w:iCs w:val="off"/>
              </w:rPr>
              <w:t xml:space="preserve"> e politiche;</w:t>
            </w:r>
            <w:r>
              <w:rPr>
                <w:i w:val="off"/>
                <w:iCs w:val="off"/>
              </w:rPr>
              <w:t xml:space="preserve"> l'idea montaliana della poesia e</w:t>
            </w:r>
            <w:r>
              <w:rPr>
                <w:i/>
                <w:iCs/>
              </w:rPr>
              <w:t xml:space="preserve"> "Ossi di seppia"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</w:rPr>
              <w:t xml:space="preserve">   </w:t>
            </w:r>
            <w:r>
              <w:rPr>
                <w:i/>
              </w:rPr>
              <w:t xml:space="preserve">         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</w:t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               </w:t>
            </w:r>
          </w:p>
        </w:tc>
      </w:tr>
    </w:tbl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Table2"/>
        <w:tblW w:w="9752" w:type="dxa"/>
        <w:jc w:val="left"/>
        <w:tblInd w:w="137" w:type="dxa"/>
        <w:tblLayout w:type="fixed"/>
        <w:tblLook w:val="0000"/>
      </w:tblPr>
      <w:tblGrid>
        <w:gridCol w:w="9752"/>
      </w:tblGrid>
      <w:tr>
        <w:tblPrEx>
          <w:tblW w:w="9752" w:type="dxa"/>
          <w:jc w:val="left"/>
          <w:tblInd w:w="137" w:type="dxa"/>
          <w:tblLayout w:type="fixed"/>
          <w:tblLook w:val="0000"/>
        </w:tblPrEx>
        <w:trPr>
          <w:trHeight w:val="525"/>
          <w:jc w:val="left"/>
        </w:trPr>
        <w:tc>
          <w:tcPr>
            <w:cnfStyle w:val="000010100000"/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120" w:after="16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off"/>
                <w:i w:val="off"/>
                <w:smallCaps w:val="off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</w:rPr>
            </w:pPr>
            <w:r>
              <w:rPr>
                <w:rFonts w:ascii="Verdana" w:cs="Verdana" w:eastAsia="Verdana" w:hAnsi="Verdana"/>
                <w:b/>
                <w:i w:val="off"/>
                <w:smallCaps w:val="off"/>
                <w:color w:val="000000"/>
                <w:sz w:val="21"/>
                <w:szCs w:val="21"/>
                <w:u w:val="none"/>
                <w:shd w:val="clear" w:color="auto" w:fill="auto"/>
                <w:vertAlign w:val="baseline"/>
                <w:rtl w:val="off"/>
              </w:rPr>
              <w:t xml:space="preserve">TESTI IN ADOZIONE </w:t>
            </w:r>
          </w:p>
        </w:tc>
      </w:tr>
      <w:tr>
        <w:tblPrEx>
          <w:tblW w:w="9752" w:type="dxa"/>
          <w:jc w:val="left"/>
          <w:tblInd w:w="137" w:type="dxa"/>
          <w:tblLayout w:type="fixed"/>
          <w:tblLook w:val="0000"/>
        </w:tblPrEx>
        <w:trPr>
          <w:trHeight w:val="1571"/>
          <w:jc w:val="left"/>
        </w:trPr>
        <w:tc>
          <w:tcPr>
            <w:cnfStyle w:val="000010010000"/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Novella Gazich, "Il senso e la bellezza " ,Principato</w:t>
            </w:r>
          </w:p>
          <w:p>
            <w:pPr>
              <w:keepNext w:val="off"/>
              <w:keepLines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auto"/>
              <w:spacing w:before="0" w:after="160" w:line="259" w:lineRule="auto"/>
              <w:ind w:left="0" w:right="0" w:firstLine="0"/>
              <w:jc w:val="center"/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</w:pPr>
            <w:r>
              <w:rPr>
                <w:rFonts w:ascii="Arial" w:cs="Arial" w:eastAsia="Arial" w:hAnsi="Arial"/>
                <w:b w:val="off"/>
                <w:i w:val="off"/>
                <w:smallCaps w:val="off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t>Maria Zioni e V. Rossetti,"Il nuovo laboratorio di scrittura ",Principato</w:t>
            </w:r>
          </w:p>
        </w:tc>
      </w:tr>
    </w:tbl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Lettura e analisi</w:t>
      </w:r>
      <w:r>
        <w:rPr>
          <w:b/>
          <w:bCs/>
          <w:u w:val="single"/>
        </w:rPr>
        <w:t>:</w:t>
      </w:r>
    </w:p>
    <w:p>
      <w:pPr>
        <w:jc w:val="left"/>
        <w:rPr>
          <w:b/>
          <w:bCs/>
          <w:u w:val="single"/>
        </w:rPr>
      </w:pPr>
    </w:p>
    <w:p>
      <w:pPr>
        <w:jc w:val="left"/>
        <w:rPr/>
      </w:pPr>
      <w:r>
        <w:t>Zola,da "Il romanzo sperimentale" ,"Progresso scientifico e romanzo sperimentale"</w:t>
      </w:r>
    </w:p>
    <w:p>
      <w:pPr>
        <w:jc w:val="left"/>
        <w:rPr/>
      </w:pPr>
    </w:p>
    <w:p>
      <w:r>
        <w:t xml:space="preserve">         da “L’</w:t>
      </w:r>
      <w:r>
        <w:t>Assomoir</w:t>
      </w:r>
      <w:r>
        <w:t>”, “Nana,protagonista di un mondo degradato"</w:t>
      </w:r>
    </w:p>
    <w:p/>
    <w:p>
      <w:pPr>
        <w:rPr>
          <w:color w:val="0d0d0d" w:themeColor="dk1" w:themeTint="f2"/>
        </w:rPr>
      </w:pPr>
      <w:r>
        <w:rPr>
          <w:color w:val="0d0d0d" w:themeColor="dk1" w:themeTint="f2"/>
        </w:rPr>
        <w:t>Baudelaire, da I fiori del male ", "L'albatro" e "Corrispondenze"</w:t>
      </w:r>
    </w:p>
    <w:p>
      <w:pPr>
        <w:rPr>
          <w:color w:val="0d0d0d" w:themeColor="dk1" w:themeTint="f2"/>
        </w:rPr>
      </w:pPr>
    </w:p>
    <w:p>
      <w:pPr>
        <w:jc w:val="both"/>
        <w:rPr/>
      </w:pPr>
      <w:r>
        <w:t>Verga ,da “Vita dei campi",  "Rosso malpelo"</w:t>
      </w:r>
      <w:r>
        <w:t xml:space="preserve">    </w:t>
      </w:r>
    </w:p>
    <w:p>
      <w:pPr>
        <w:jc w:val="both"/>
        <w:rPr/>
      </w:pPr>
      <w:r>
        <w:t xml:space="preserve">          </w:t>
      </w:r>
    </w:p>
    <w:p>
      <w:pPr>
        <w:jc w:val="both"/>
        <w:rPr/>
      </w:pPr>
      <w:r>
        <w:t xml:space="preserve">            da</w:t>
      </w:r>
      <w:r>
        <w:t xml:space="preserve"> </w:t>
      </w:r>
      <w:r>
        <w:t>“</w:t>
      </w:r>
      <w:r>
        <w:t xml:space="preserve"> I Malavoglia</w:t>
      </w:r>
      <w:r>
        <w:rPr>
          <w:i/>
        </w:rPr>
        <w:t>”</w:t>
      </w:r>
      <w:r>
        <w:rPr>
          <w:i/>
        </w:rPr>
        <w:t xml:space="preserve">  " Presentazione della famiglia toscano"</w:t>
      </w:r>
    </w:p>
    <w:p>
      <w:pPr>
        <w:jc w:val="both"/>
        <w:rPr/>
      </w:pPr>
      <w:r>
        <w:rPr>
          <w:i/>
        </w:rPr>
        <w:t xml:space="preserve">                  </w:t>
      </w:r>
      <w:r>
        <w:rPr>
          <w:i/>
        </w:rPr>
        <w:t xml:space="preserve">  </w:t>
      </w:r>
      <w:r>
        <w:rPr>
          <w:i/>
        </w:rPr>
        <w:t xml:space="preserve">                          </w:t>
      </w:r>
      <w:r>
        <w:rPr>
          <w:i/>
        </w:rPr>
        <w:t xml:space="preserve">  " L'insoddisfazione di 'Ntoni "</w:t>
      </w:r>
    </w:p>
    <w:p>
      <w:pPr>
        <w:jc w:val="both"/>
        <w:rPr>
          <w:i/>
        </w:rPr>
      </w:pPr>
      <w:r>
        <w:rPr>
          <w:i/>
        </w:rPr>
        <w:t xml:space="preserve">                                                 " Addio alla casa del nespolo"</w:t>
      </w:r>
    </w:p>
    <w:p>
      <w:pPr>
        <w:jc w:val="both"/>
        <w:rPr>
          <w:color w:val="0d0d0d" w:themeColor="dk1" w:themeTint="f2"/>
        </w:rPr>
      </w:pPr>
      <w:r>
        <w:t xml:space="preserve">            da </w:t>
      </w:r>
      <w:r>
        <w:t>“</w:t>
      </w:r>
      <w:r>
        <w:t>Mastro don Gesualdo</w:t>
      </w:r>
      <w:r>
        <w:t>”</w:t>
      </w:r>
      <w:r>
        <w:t xml:space="preserve">  "Il dramma interiore di un vinto"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/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/>
        <w:sectPr>
          <w:footerReference w:type="default" r:id="rId21"/>
          <w:footerReference w:type="even" r:id="rId22"/>
          <w:pgSz w:w="11906" w:h="16838" w:orient="portrait"/>
          <w:pgMar w:top="1417" w:right="1134" w:bottom="1134" w:left="1134" w:header="708" w:footer="708"/>
          <w:pgNumType w:start="2"/>
          <w:cols w:space="720"/>
        </w:sectPr>
      </w:pPr>
      <w:r>
        <w:t>Wilde, da</w:t>
      </w:r>
      <w:r>
        <w:t>”Il</w:t>
      </w:r>
      <w:r>
        <w:t xml:space="preserve"> ritratto di Dorian </w:t>
      </w:r>
      <w:r>
        <w:t>Gray</w:t>
      </w:r>
      <w:r>
        <w:t>”, “ Il tema del doppio e la filosofia dell'estetismo"</w:t>
      </w:r>
    </w:p>
    <w:p>
      <w:pPr>
        <w:spacing w:before="0"/>
        <w:jc w:val="both"/>
        <w:rPr/>
      </w:pPr>
      <w:r>
        <w:t xml:space="preserve">             </w:t>
      </w:r>
    </w:p>
    <w:p>
      <w:pPr>
        <w:jc w:val="both"/>
        <w:rPr/>
      </w:pPr>
      <w:r>
        <w:t>Pascoli ,da" Il fanciullino"</w:t>
      </w:r>
      <w:r>
        <w:t>, " Il poeta fanciullino"</w:t>
      </w:r>
    </w:p>
    <w:p>
      <w:pPr>
        <w:jc w:val="both"/>
        <w:rPr/>
      </w:pPr>
      <w:r>
        <w:t xml:space="preserve"> </w:t>
      </w:r>
      <w:r>
        <w:t xml:space="preserve">             D a </w:t>
      </w:r>
      <w:r>
        <w:t>“</w:t>
      </w:r>
      <w:r>
        <w:t>Myricae</w:t>
      </w:r>
      <w:r>
        <w:t>”</w:t>
      </w:r>
      <w:r>
        <w:t>,   "Il tuono"</w:t>
      </w:r>
      <w:r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    </w:t>
      </w:r>
    </w:p>
    <w:p>
      <w:pPr>
        <w:jc w:val="both"/>
        <w:rPr/>
      </w:pPr>
      <w:r>
        <w:t xml:space="preserve">             </w:t>
      </w:r>
      <w:r>
        <w:t xml:space="preserve"> </w:t>
      </w:r>
      <w:r>
        <w:t xml:space="preserve"> </w:t>
      </w:r>
      <w:r>
        <w:t xml:space="preserve">           </w:t>
      </w:r>
      <w:r>
        <w:t xml:space="preserve">                 " </w:t>
      </w:r>
      <w:r>
        <w:rPr>
          <w:i/>
        </w:rPr>
        <w:t>Temporale</w:t>
      </w:r>
      <w:r>
        <w:rPr>
          <w:i/>
        </w:rPr>
        <w:t xml:space="preserve">   "                                                       </w:t>
      </w:r>
      <w:r>
        <w:rPr>
          <w:i/>
        </w:rPr>
        <w:t xml:space="preserve">                                      </w:t>
      </w:r>
      <w:r>
        <w:rPr>
          <w:i/>
        </w:rPr>
        <w:t xml:space="preserve">          </w:t>
      </w:r>
      <w:r>
        <w:rPr>
          <w:i/>
        </w:rPr>
        <w:t xml:space="preserve"> </w:t>
      </w:r>
    </w:p>
    <w:p>
      <w:pPr>
        <w:jc w:val="both"/>
        <w:rPr/>
      </w:pPr>
      <w:r>
        <w:t xml:space="preserve">              </w:t>
      </w:r>
      <w:r>
        <w:t xml:space="preserve">                            " </w:t>
      </w:r>
      <w:r>
        <w:t xml:space="preserve">  </w:t>
      </w:r>
      <w:r>
        <w:rPr>
          <w:i/>
        </w:rPr>
        <w:t xml:space="preserve"> L’</w:t>
      </w:r>
      <w:r>
        <w:rPr>
          <w:i/>
        </w:rPr>
        <w:t>assiuolo</w:t>
      </w:r>
      <w:r>
        <w:rPr>
          <w:i/>
        </w:rPr>
        <w:t xml:space="preserve"> "                                                           </w:t>
      </w:r>
      <w:r>
        <w:rPr>
          <w:i/>
        </w:rPr>
        <w:t xml:space="preserve">                                </w:t>
      </w:r>
    </w:p>
    <w:p>
      <w:pPr>
        <w:jc w:val="both"/>
        <w:rPr/>
      </w:pPr>
      <w:r>
        <w:rPr>
          <w:i/>
        </w:rPr>
        <w:t xml:space="preserve">                                           "  X Agosto   "                                                                                                   </w:t>
      </w:r>
      <w:r>
        <w:rPr>
          <w:i/>
        </w:rPr>
        <w:t xml:space="preserve">       </w:t>
      </w:r>
      <w:r>
        <w:rPr>
          <w:i/>
        </w:rPr>
        <w:t xml:space="preserve"> </w:t>
      </w:r>
      <w:r>
        <w:rPr>
          <w:i/>
        </w:rPr>
        <w:t xml:space="preserve">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i/>
        </w:rPr>
      </w:pPr>
      <w:r>
        <w:t xml:space="preserve">              d</w:t>
      </w:r>
      <w:r>
        <w:t xml:space="preserve">a </w:t>
      </w:r>
      <w:r>
        <w:t>“</w:t>
      </w:r>
      <w:r>
        <w:t>I Canti di Castelvecchio</w:t>
      </w:r>
      <w:r>
        <w:t>”</w:t>
      </w:r>
      <w:r>
        <w:t xml:space="preserve">," </w:t>
      </w:r>
      <w:r>
        <w:rPr>
          <w:i/>
        </w:rPr>
        <w:t xml:space="preserve">Il gelsomino notturno "  </w:t>
      </w:r>
    </w:p>
    <w:p>
      <w:pPr>
        <w:jc w:val="both"/>
        <w:rPr/>
      </w:pPr>
      <w:r>
        <w:t xml:space="preserve">     </w:t>
      </w:r>
    </w:p>
    <w:p>
      <w:pPr>
        <w:jc w:val="both"/>
        <w:rPr/>
      </w:pPr>
      <w:r>
        <w:t xml:space="preserve">D' Annunzio ,da "Le vergini delle rocce","Il compito dei poeti"        </w:t>
      </w:r>
    </w:p>
    <w:p>
      <w:pPr>
        <w:jc w:val="both"/>
        <w:rPr/>
      </w:pPr>
      <w:r>
        <w:t xml:space="preserve">                        d</w:t>
      </w:r>
      <w:r>
        <w:t xml:space="preserve">a </w:t>
      </w:r>
      <w:r>
        <w:t>“</w:t>
      </w:r>
      <w:r>
        <w:t>Il piacere</w:t>
      </w:r>
      <w:r>
        <w:t>”</w:t>
      </w:r>
      <w:r>
        <w:t>, "Ritratto di un giovane signore italiano del XIX secolo"</w:t>
      </w:r>
    </w:p>
    <w:p>
      <w:pPr>
        <w:jc w:val="both"/>
        <w:rPr/>
      </w:pPr>
      <w:r>
        <w:t xml:space="preserve">                         d</w:t>
      </w:r>
      <w:r>
        <w:t xml:space="preserve">a </w:t>
      </w:r>
      <w:r>
        <w:t>“</w:t>
      </w:r>
      <w:r>
        <w:t>Alcyone</w:t>
      </w:r>
      <w:r>
        <w:t>”</w:t>
      </w:r>
      <w:r>
        <w:t>, "La pioggia nel pineto"</w:t>
      </w:r>
      <w:r>
        <w:rPr>
          <w:i/>
        </w:rPr>
        <w:t xml:space="preserve">                                    </w:t>
      </w:r>
      <w:r>
        <w:rPr>
          <w:i/>
        </w:rPr>
        <w:t xml:space="preserve">                                       </w:t>
      </w:r>
      <w:r>
        <w:t xml:space="preserve">     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i/>
        </w:rPr>
      </w:pPr>
      <w:r>
        <w:rPr>
          <w:i/>
        </w:rPr>
        <w:t xml:space="preserve">                                                   "Meriggio"</w:t>
      </w:r>
      <w:r>
        <w:rPr>
          <w:i/>
        </w:rPr>
        <w:t xml:space="preserve">        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i/>
        </w:rPr>
      </w:pPr>
    </w:p>
    <w:p>
      <w:pPr>
        <w:spacing w:after="0" w:line="240" w:lineRule="auto"/>
        <w:jc w:val="both"/>
        <w:rPr>
          <w:i/>
        </w:rPr>
      </w:pPr>
      <w:r>
        <w:rPr>
          <w:i/>
        </w:rPr>
        <w:t>Marinetti , d</w:t>
      </w:r>
      <w:r>
        <w:rPr>
          <w:i/>
        </w:rPr>
        <w:t>a "Il manifesto del futurismo", "Il coraggio ,l'audacia e la ribellione"</w:t>
      </w:r>
    </w:p>
    <w:p>
      <w:pPr>
        <w:spacing w:after="0" w:line="240" w:lineRule="auto"/>
        <w:jc w:val="both"/>
        <w:rPr>
          <w:b w:val="off"/>
          <w:bCs w:val="off"/>
          <w:i w:val="off"/>
          <w:iCs w:val="off"/>
          <w:color w:val="0d0d0d" w:themeColor="dk1" w:themeTint="f2"/>
          <w:u w:val="none"/>
        </w:rPr>
      </w:pPr>
    </w:p>
    <w:p>
      <w:pPr>
        <w:spacing w:after="0" w:line="240" w:lineRule="auto"/>
        <w:jc w:val="both"/>
        <w:rPr>
          <w:i/>
        </w:rPr>
      </w:pPr>
      <w:r>
        <w:rPr>
          <w:b w:val="off"/>
          <w:bCs w:val="off"/>
          <w:i w:val="off"/>
          <w:iCs w:val="off"/>
          <w:color w:val="0d0d0d" w:themeColor="dk1" w:themeTint="f2"/>
          <w:u w:val="none"/>
        </w:rPr>
        <w:t>Virginia Woolf,da "La signora Dalloway", "Un'illuminazione della signora Dalloway"</w:t>
      </w:r>
    </w:p>
    <w:p>
      <w:pPr>
        <w:spacing w:after="0" w:line="240" w:lineRule="auto"/>
        <w:jc w:val="both"/>
        <w:rPr>
          <w:i/>
        </w:rPr>
      </w:pPr>
    </w:p>
    <w:p>
      <w:pPr>
        <w:jc w:val="both"/>
        <w:rPr/>
      </w:pPr>
      <w:r>
        <w:t>Pirandello, da "L'umorismo" "Vedersi vivere : l'esperienza della spersonalizzazione"</w:t>
      </w:r>
    </w:p>
    <w:p>
      <w:pPr>
        <w:jc w:val="both"/>
        <w:rPr/>
      </w:pPr>
      <w:r>
        <w:t xml:space="preserve">                    da "Novelle per un anno" ,  "  </w:t>
      </w:r>
      <w:r>
        <w:rPr>
          <w:i/>
        </w:rPr>
        <w:t xml:space="preserve">Il treno ha fischiato   " </w:t>
      </w:r>
      <w:r>
        <w:t xml:space="preserve">          </w:t>
      </w:r>
    </w:p>
    <w:p>
      <w:pPr>
        <w:jc w:val="both"/>
        <w:rPr/>
      </w:pPr>
      <w:r>
        <w:t xml:space="preserve">                     da “Il fu Mattia Pascal”, "Mattia pascal cambia treno: la fine del primo romanzo"</w:t>
      </w:r>
    </w:p>
    <w:p>
      <w:pPr>
        <w:jc w:val="both"/>
        <w:rPr/>
      </w:pPr>
      <w:r>
        <w:t xml:space="preserve">                                                                 </w:t>
      </w:r>
    </w:p>
    <w:p>
      <w:pPr>
        <w:jc w:val="both"/>
        <w:rPr>
          <w:i/>
        </w:rPr>
      </w:pPr>
      <w:r>
        <w:t xml:space="preserve">                                         </w:t>
      </w:r>
      <w:r>
        <w:rPr>
          <w:i/>
        </w:rPr>
        <w:t xml:space="preserve">                       "  Lo strappo nel cielo di carta” </w:t>
      </w:r>
    </w:p>
    <w:p>
      <w:pPr>
        <w:jc w:val="both"/>
        <w:rPr/>
      </w:pPr>
      <w:r>
        <w:t xml:space="preserve">                                                                 "Mattia Pascal diventa Adriano Meis"</w:t>
      </w:r>
    </w:p>
    <w:p>
      <w:pPr>
        <w:jc w:val="both"/>
        <w:rPr/>
      </w:pPr>
      <w:r>
        <w:t xml:space="preserve">                                                                  " Il suicidio di Adriano Meis"   </w:t>
      </w:r>
    </w:p>
    <w:p>
      <w:pPr>
        <w:jc w:val="both"/>
        <w:rPr/>
      </w:pPr>
    </w:p>
    <w:p>
      <w:pPr>
        <w:jc w:val="both"/>
        <w:rPr/>
      </w:pPr>
      <w:r>
        <w:t>da “La coscienza di Zeno”,  "La cornice"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i/>
        </w:rPr>
      </w:pPr>
      <w:r>
        <w:rPr>
          <w:i/>
        </w:rPr>
        <w:t xml:space="preserve">                                                 "Il fumo come alibi" </w:t>
      </w:r>
      <w:r>
        <w:rPr>
          <w:i/>
        </w:rPr>
        <w:t xml:space="preserve">  </w:t>
      </w:r>
    </w:p>
    <w:p>
      <w:pPr>
        <w:tabs>
          <w:tab w:val="left" w:pos="2767"/>
        </w:tabs>
        <w:jc w:val="both"/>
        <w:rPr/>
      </w:pPr>
      <w:r>
        <w:t xml:space="preserve">                                                  "La scena dello schiaffo"</w:t>
      </w:r>
      <w:r>
        <w:rPr>
          <w:i/>
        </w:rPr>
        <w:t xml:space="preserve">   </w:t>
      </w:r>
      <w:r>
        <w:rPr>
          <w:i/>
        </w:rPr>
        <w:t xml:space="preserve">       </w:t>
      </w:r>
      <w:r>
        <w:rPr>
          <w:i/>
        </w:rPr>
        <w:t xml:space="preserve"> </w:t>
      </w:r>
      <w:r>
        <w:rPr>
          <w:i/>
        </w:rPr>
        <w:t xml:space="preserve">      </w:t>
      </w:r>
      <w:r>
        <w:rPr>
          <w:i/>
        </w:rPr>
        <w:t xml:space="preserve">                                        </w:t>
      </w:r>
      <w:r>
        <w:rPr>
          <w:i/>
        </w:rPr>
        <w:t xml:space="preserve"> </w:t>
      </w:r>
    </w:p>
    <w:p>
      <w:pPr>
        <w:tabs>
          <w:tab w:val="left" w:pos="2767"/>
        </w:tabs>
        <w:jc w:val="both"/>
        <w:rPr/>
      </w:pPr>
      <w:r>
        <w:t xml:space="preserve">                                                   "Salute e malattia: Zeno e Augusta"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/>
      </w:pPr>
      <w:r>
        <w:t xml:space="preserve">                                                   "La vita attuale è inquinata alle radici : un finale inquietante"   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/>
      </w:pPr>
    </w:p>
    <w:p>
      <w:pPr>
        <w:jc w:val="both"/>
        <w:rPr>
          <w:i/>
        </w:rPr>
      </w:pPr>
      <w:r>
        <w:t>Da”L’Allegria</w:t>
      </w:r>
      <w:r>
        <w:t xml:space="preserve">”  "   </w:t>
      </w:r>
      <w:r>
        <w:rPr>
          <w:i/>
        </w:rPr>
        <w:t xml:space="preserve">In memoria "                                </w:t>
      </w:r>
      <w:r>
        <w:rPr>
          <w:i/>
        </w:rPr>
        <w:t xml:space="preserve">                                                              </w:t>
      </w:r>
    </w:p>
    <w:p>
      <w:pPr>
        <w:tabs>
          <w:tab w:val="left" w:pos="8051"/>
        </w:tabs>
        <w:jc w:val="both"/>
        <w:rPr>
          <w:i/>
        </w:rPr>
      </w:pPr>
      <w:r>
        <w:rPr>
          <w:i/>
        </w:rPr>
        <w:t xml:space="preserve">                       </w:t>
      </w:r>
      <w:r>
        <w:rPr>
          <w:i/>
        </w:rPr>
        <w:t xml:space="preserve"> </w:t>
      </w:r>
      <w:r>
        <w:rPr>
          <w:i/>
        </w:rPr>
        <w:t xml:space="preserve">      "Fratelli"                                 </w:t>
      </w:r>
      <w:r>
        <w:rPr>
          <w:i/>
        </w:rPr>
        <w:t xml:space="preserve">      </w:t>
      </w:r>
      <w:r>
        <w:rPr>
          <w:i/>
        </w:rPr>
        <w:t xml:space="preserve">  </w:t>
      </w:r>
      <w:r>
        <w:rPr>
          <w:i/>
        </w:rPr>
        <w:t xml:space="preserve">                               </w:t>
      </w:r>
      <w:r>
        <w:rPr>
          <w:i/>
        </w:rPr>
        <w:t xml:space="preserve">          </w:t>
      </w:r>
    </w:p>
    <w:p>
      <w:pPr>
        <w:jc w:val="both"/>
        <w:rPr>
          <w:i/>
        </w:rPr>
      </w:pPr>
      <w:r>
        <w:rPr>
          <w:i/>
        </w:rPr>
        <w:t xml:space="preserve">                         </w:t>
      </w:r>
      <w:r>
        <w:rPr>
          <w:i/>
        </w:rPr>
        <w:t xml:space="preserve">      "Soldati"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i/>
        </w:rPr>
        <w:t xml:space="preserve">                             " </w:t>
      </w:r>
      <w:r>
        <w:rPr>
          <w:i/>
        </w:rPr>
        <w:t xml:space="preserve"> San Martino del Carso</w:t>
      </w:r>
      <w:r>
        <w:rPr>
          <w:i/>
        </w:rPr>
        <w:t xml:space="preserve"> " 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i w:val="off"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 xml:space="preserve">Eugenio Montale, da </w:t>
      </w: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>"Ossia di seppia", "I limoni"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 xml:space="preserve">                                                                       "Non chiederci la parola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ab/>
        <w:tab/>
        <w:tab/>
        <w:tab/>
        <w:t xml:space="preserve">        "Spesso il male di vivere ho incontrato"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ab/>
        <w:tab/>
        <w:tab/>
        <w:tab/>
        <w:t xml:space="preserve">         "Meriggiare pallido e </w:t>
      </w: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>assorto</w:t>
      </w:r>
      <w:r>
        <w:rPr>
          <w:rFonts w:ascii="Calibri" w:cs="Calibri" w:eastAsia="Calibri" w:hAnsi="Calibri"/>
          <w:b w:val="off"/>
          <w:i/>
          <w:iCs/>
          <w:smallCaps w:val="off"/>
          <w:color w:val="auto"/>
          <w:sz w:val="20"/>
          <w:szCs w:val="20"/>
          <w:u w:val="none"/>
          <w:shd w:val="clear" w:color="auto" w:fill="auto"/>
          <w:vertAlign w:val="baseline"/>
        </w:rPr>
        <w:t>"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/>
          <w:bCs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  <w:t>Lettura individuale di due a scelta tra i seguenti romanzi :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  <w:t xml:space="preserve">" Il fu Mattia Pascal " Pirandello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  <w:t xml:space="preserve">"La coscienza di Zeno " Svevo 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  <w:t>" L'uomo della provvidenza " Scurati</w:t>
      </w:r>
    </w:p>
    <w:p>
      <w:pPr>
        <w:keepNext w:val="off"/>
        <w:keepLines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auto"/>
        <w:spacing w:before="0" w:after="3" w:line="263" w:lineRule="auto"/>
        <w:ind w:left="0" w:right="12" w:firstLine="0"/>
        <w:jc w:val="left"/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off"/>
          <w:bCs w:val="off"/>
          <w:i w:val="off"/>
          <w:smallCaps w:val="off"/>
          <w:color w:val="1f3864"/>
          <w:sz w:val="22"/>
          <w:szCs w:val="22"/>
          <w:u w:val="none"/>
          <w:shd w:val="clear" w:color="auto" w:fill="auto"/>
          <w:vertAlign w:val="baseline"/>
        </w:rPr>
        <w:t>"La luna e i falò " Pavese</w:t>
      </w:r>
    </w:p>
    <w:sectPr>
      <w:footerReference w:type="default" r:id="rId23"/>
      <w:footerReference w:type="even" r:id="rId24"/>
      <w:pgSz w:w="11906" w:h="16838" w:orient="portrait"/>
      <w:pgMar w:top="1417" w:right="1134" w:bottom="1134" w:left="1134" w:header="708" w:footer="708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charset w:val="00"/>
    <w:family w:val="auto"/>
    <w:pitch w:val="default"/>
    <w:sig w:usb0="00000000" w:usb1="00000000" w:usb2="00000000" w:usb3="00000000" w:csb0="00000001" w:csb1="00000000"/>
  </w:font>
  <w:font w:name="Georgia">
    <w:charset w:val="00"/>
    <w:family w:val="auto"/>
    <w:pitch w:val="default"/>
    <w:sig w:usb0="00000000" w:usb1="00000000" w:usb2="00000000" w:usb3="00000000" w:csb0="00000001" w:csb1="00000000"/>
  </w:font>
  <w:font w:name="Arial">
    <w:charset w:val="00"/>
    <w:family w:val="auto"/>
    <w:pitch w:val="default"/>
    <w:sig w:usb0="00000000" w:usb1="00000000" w:usb2="00000000" w:usb3="00000000" w:csb0="00000001" w:csb1="00000000"/>
  </w:font>
  <w:font w:name="Times New Roman">
    <w:charset w:val="00"/>
    <w:family w:val="auto"/>
    <w:pitch w:val="default"/>
    <w:sig w:usb0="00000000" w:usb1="00000000" w:usb2="00000000" w:usb3="00000000" w:csb0="00000001" w:csb1="00000000"/>
  </w:font>
  <w:font w:name="Verdana">
    <w:charset w:val="00"/>
    <w:family w:val="auto"/>
    <w:pitch w:val="default"/>
    <w:sig w:usb0="00000000" w:usb1="00000000" w:usb2="00000000" w:usb3="00000000" w:csb0="00000001" w:csb1="00000000"/>
  </w:font>
  <w:font w:name="Courier New">
    <w:charset w:val="00"/>
    <w:family w:val="auto"/>
    <w:pitch w:val="default"/>
    <w:sig w:usb0="00000000" w:usb1="00000000" w:usb2="00000000" w:usb3="00000000" w:csb0="00000001" w:csb1="00000000"/>
  </w:font>
  <w:font w:name="Noto Sans Symbols"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Symbol">
    <w:panose1 w:val="05050102010706020507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notTrueType w:val="on"/>
    <w:pitch w:val="variable"/>
    <w:sig w:usb0="00000000" w:usb1="00000000" w:usb2="00000000" w:usb3="00000000" w:csb0="00000000" w:csb1="00000000"/>
  </w:font>
  <w:font w:name="Helvetica Neue"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xmlns:a="http://schemas.openxmlformats.org/drawingml/2006/main"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center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  <w:r>
      <w:fldChar w:fldCharType="begin"/>
    </w:r>
    <w:r>
      <w:instrText xml:space="preserve">PAGE</w:instrText>
    </w:r>
    <w:r>
      <w:fldChar w:fldCharType="end"/>
    </w:r>
  </w:p>
  <w:p>
    <w:pPr>
      <w:keepNext w:val="off"/>
      <w:keepLines w:val="off"/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shd w:val="clear" w:color="auto" w:fill="auto"/>
      <w:tabs>
        <w:tab w:val="center" w:pos="4513"/>
        <w:tab w:val="right" w:pos="9026"/>
      </w:tabs>
      <w:spacing w:before="0" w:after="160" w:line="259" w:lineRule="auto"/>
      <w:ind w:left="0" w:right="0" w:firstLine="0"/>
      <w:jc w:val="left"/>
      <w:rPr>
        <w:rFonts w:ascii="Calibri" w:cs="Calibri" w:eastAsia="Calibri" w:hAnsi="Calibri"/>
        <w:b w:val="off"/>
        <w:i w:val="off"/>
        <w:smallCaps w:val="off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-"/>
      <w:lvlJc w:val="left"/>
      <w:pPr>
        <w:ind w:left="676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2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lvlText w:val="-"/>
      <w:lvlJc w:val="left"/>
      <w:pPr>
        <w:ind w:left="721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lvlText w:val="-"/>
      <w:lvlJc w:val="left"/>
      <w:pPr>
        <w:ind w:left="414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/>
      </w:rPr>
    </w:lvl>
  </w:abstractNum>
  <w:abstractNum w:abstractNumId="17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 w:tentative="0">
      <w:start w:val="1"/>
      <w:numFmt w:val="bullet"/>
      <w:lvlText w:val="-"/>
      <w:lvlJc w:val="left"/>
      <w:pPr>
        <w:ind w:left="723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25">
    <w:multiLevelType w:val="hybridMultilevel"/>
    <w:lvl w:ilvl="0" w:tentative="0">
      <w:start w:val="1"/>
      <w:numFmt w:val="bullet"/>
      <w:lvlText w:val="-"/>
      <w:lvlJc w:val="left"/>
      <w:pPr>
        <w:ind w:left="723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26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 w:tentative="0">
      <w:start w:val="1"/>
      <w:numFmt w:val="bullet"/>
      <w:lvlText w:val="-"/>
      <w:lvlJc w:val="left"/>
      <w:pPr>
        <w:ind w:left="45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 w:tentative="0">
      <w:start w:val="1"/>
      <w:numFmt w:val="bullet"/>
      <w:lvlText w:val="-"/>
      <w:lvlJc w:val="left"/>
      <w:pPr>
        <w:ind w:left="723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38">
    <w:multiLevelType w:val="hybridMultilevel"/>
    <w:lvl w:ilvl="0" w:tentative="0">
      <w:start w:val="1"/>
      <w:numFmt w:val="bullet"/>
      <w:lvlText w:val="-"/>
      <w:lvlJc w:val="left"/>
      <w:pPr>
        <w:ind w:left="429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/>
      </w:rPr>
    </w:lvl>
  </w:abstractNum>
  <w:abstractNum w:abstractNumId="39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44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45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multiLevelType w:val="hybridMultilevel"/>
    <w:lvl w:ilvl="0" w:tentative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 w:tentative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 w:tentative="0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4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multiLevelType w:val="hybridMultilevel"/>
    <w:lvl w:ilvl="0" w:tentative="0">
      <w:start w:val="1"/>
      <w:numFmt w:val="bullet"/>
      <w:lvlText w:val="-"/>
      <w:lvlJc w:val="left"/>
      <w:pPr>
        <w:ind w:left="405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54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multiLevelType w:val="hybridMultilevel"/>
    <w:lvl w:ilvl="0" w:tentative="0">
      <w:start w:val="1"/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num w:numId="1">
    <w:abstractNumId w:val="46"/>
  </w:num>
  <w:num w:numId="2">
    <w:abstractNumId w:val="20"/>
  </w:num>
  <w:num w:numId="3">
    <w:abstractNumId w:val="42"/>
  </w:num>
  <w:num w:numId="4">
    <w:abstractNumId w:val="8"/>
  </w:num>
  <w:num w:numId="5">
    <w:abstractNumId w:val="2"/>
  </w:num>
  <w:num w:numId="6">
    <w:abstractNumId w:val="35"/>
  </w:num>
  <w:num w:numId="7">
    <w:abstractNumId w:val="57"/>
  </w:num>
  <w:num w:numId="8">
    <w:abstractNumId w:val="37"/>
  </w:num>
  <w:num w:numId="9">
    <w:abstractNumId w:val="38"/>
  </w:num>
  <w:num w:numId="10">
    <w:abstractNumId w:val="16"/>
  </w:num>
  <w:num w:numId="11">
    <w:abstractNumId w:val="32"/>
  </w:num>
  <w:num w:numId="12">
    <w:abstractNumId w:val="23"/>
  </w:num>
  <w:num w:numId="13">
    <w:abstractNumId w:val="39"/>
  </w:num>
  <w:num w:numId="14">
    <w:abstractNumId w:val="33"/>
  </w:num>
  <w:num w:numId="15">
    <w:abstractNumId w:val="53"/>
  </w:num>
  <w:num w:numId="16">
    <w:abstractNumId w:val="25"/>
  </w:num>
  <w:num w:numId="17">
    <w:abstractNumId w:val="24"/>
  </w:num>
  <w:num w:numId="18">
    <w:abstractNumId w:val="0"/>
  </w:num>
  <w:num w:numId="19">
    <w:abstractNumId w:val="43"/>
  </w:num>
  <w:num w:numId="20">
    <w:abstractNumId w:val="40"/>
  </w:num>
  <w:num w:numId="21">
    <w:abstractNumId w:val="22"/>
  </w:num>
  <w:num w:numId="22">
    <w:abstractNumId w:val="6"/>
  </w:num>
  <w:num w:numId="23">
    <w:abstractNumId w:val="1"/>
  </w:num>
  <w:num w:numId="24">
    <w:abstractNumId w:val="17"/>
  </w:num>
  <w:num w:numId="25">
    <w:abstractNumId w:val="14"/>
  </w:num>
  <w:num w:numId="26">
    <w:abstractNumId w:val="49"/>
  </w:num>
  <w:num w:numId="27">
    <w:abstractNumId w:val="36"/>
  </w:num>
  <w:num w:numId="28">
    <w:abstractNumId w:val="13"/>
  </w:num>
  <w:num w:numId="29">
    <w:abstractNumId w:val="51"/>
  </w:num>
  <w:num w:numId="30">
    <w:abstractNumId w:val="4"/>
  </w:num>
  <w:num w:numId="31">
    <w:abstractNumId w:val="19"/>
  </w:num>
  <w:num w:numId="32">
    <w:abstractNumId w:val="9"/>
  </w:num>
  <w:num w:numId="33">
    <w:abstractNumId w:val="54"/>
  </w:num>
  <w:num w:numId="34">
    <w:abstractNumId w:val="27"/>
  </w:num>
  <w:num w:numId="35">
    <w:abstractNumId w:val="47"/>
  </w:num>
  <w:num w:numId="36">
    <w:abstractNumId w:val="44"/>
  </w:num>
  <w:num w:numId="37">
    <w:abstractNumId w:val="10"/>
  </w:num>
  <w:num w:numId="38">
    <w:abstractNumId w:val="56"/>
  </w:num>
  <w:num w:numId="39">
    <w:abstractNumId w:val="21"/>
  </w:num>
  <w:num w:numId="40">
    <w:abstractNumId w:val="50"/>
  </w:num>
  <w:num w:numId="41">
    <w:abstractNumId w:val="12"/>
  </w:num>
  <w:num w:numId="42">
    <w:abstractNumId w:val="55"/>
  </w:num>
  <w:num w:numId="43">
    <w:abstractNumId w:val="41"/>
  </w:num>
  <w:num w:numId="44">
    <w:abstractNumId w:val="7"/>
  </w:num>
  <w:num w:numId="45">
    <w:abstractNumId w:val="48"/>
  </w:num>
  <w:num w:numId="46">
    <w:abstractNumId w:val="18"/>
  </w:num>
  <w:num w:numId="47">
    <w:abstractNumId w:val="30"/>
  </w:num>
  <w:num w:numId="48">
    <w:abstractNumId w:val="28"/>
  </w:num>
  <w:num w:numId="49">
    <w:abstractNumId w:val="26"/>
  </w:num>
  <w:num w:numId="50">
    <w:abstractNumId w:val="15"/>
  </w:num>
  <w:num w:numId="51">
    <w:abstractNumId w:val="11"/>
  </w:num>
  <w:num w:numId="52">
    <w:abstractNumId w:val="3"/>
  </w:num>
  <w:num w:numId="53">
    <w:abstractNumId w:val="31"/>
  </w:num>
  <w:num w:numId="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lang w:val="it-IT" w:bidi="ar-SA" w:eastAsia="en-US"/>
      </w:rPr>
    </w:rPrDefault>
    <w:pPrDefault/>
  </w:docDefaults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Normal_0">
    <w:name w:val="Table Normal_0"/>
    <w:uiPriority w:val="99"/>
    <w:tblPr/>
  </w:style>
  <w:style w:type="paragraph" w:customStyle="1" w:styleId="Heading1">
    <w:name w:val="Heading 1"/>
    <w:basedOn w:val="Normal"/>
    <w:next w:val="Normal"/>
    <w:uiPriority w:val="99"/>
    <w:pPr>
      <w:keepNext w:val="on"/>
      <w:keepLines w:val="on"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uiPriority w:val="99"/>
    <w:pPr>
      <w:keepNext w:val="on"/>
      <w:keepLines w:val="on"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uiPriority w:val="99"/>
    <w:pPr>
      <w:keepNext w:val="on"/>
      <w:keepLines w:val="on"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uiPriority w:val="99"/>
    <w:pPr>
      <w:keepNext w:val="on"/>
      <w:keepLines w:val="on"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uiPriority w:val="99"/>
    <w:pPr>
      <w:keepNext w:val="on"/>
      <w:keepLines w:val="on"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"/>
    <w:next w:val="Normal"/>
    <w:uiPriority w:val="99"/>
    <w:pPr>
      <w:keepNext w:val="on"/>
      <w:keepLines w:val="on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Table1">
    <w:name w:val="Table1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7">
    <w:name w:val="Table7"/>
    <w:basedOn w:val="TableNormal_0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"/>
    <w:uiPriority w:val="99"/>
    <w:pPr>
      <w:spacing w:after="0" w:line="240" w:lineRule="auto"/>
    </w:pPr>
    <w:rPr>
      <w:rFonts w:ascii="Times New Roman" w:cs="Arial Unicode MS" w:eastAsia="Arial Unicode MS" w:hAnsi="Times New Roman"/>
      <w:sz w:val="24"/>
      <w:szCs w:val="24"/>
      <w:lang w:bidi="hi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numbering" Target="numbering.xml"/><Relationship Id="rId12" Type="http://schemas.openxmlformats.org/officeDocument/2006/relationships/styles" Target="styl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3" Type="http://schemas.openxmlformats.org/officeDocument/2006/relationships/fontTable" Target="fontTable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2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pini</dc:creator>
  <cp:lastModifiedBy>enrica pini</cp:lastModifiedBy>
</cp:coreProperties>
</file>