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1"/>
        <w:gridCol w:w="2554"/>
        <w:gridCol w:w="2323"/>
      </w:tblGrid>
      <w:tr w:rsidR="001B3913" w:rsidRPr="001B3913" w:rsidTr="001B3913">
        <w:trPr>
          <w:trHeight w:val="48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3913" w:rsidRPr="001B3913" w:rsidRDefault="001B3913" w:rsidP="001B391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PROGRAMMA SVOLTO</w:t>
            </w:r>
          </w:p>
        </w:tc>
      </w:tr>
      <w:tr w:rsidR="001B3913" w:rsidRPr="001B3913" w:rsidTr="001B3913">
        <w:trPr>
          <w:trHeight w:val="6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913" w:rsidRPr="001B3913" w:rsidRDefault="001B3913" w:rsidP="001B391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DOCENTE</w:t>
            </w:r>
          </w:p>
          <w:p w:rsidR="001B3913" w:rsidRPr="001B3913" w:rsidRDefault="001B3913" w:rsidP="001B391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MARTIRANO NICOLETTA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913" w:rsidRPr="001B3913" w:rsidRDefault="001B3913" w:rsidP="001B391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MATERIA</w:t>
            </w:r>
          </w:p>
          <w:p w:rsidR="001B3913" w:rsidRPr="001B3913" w:rsidRDefault="001B3913" w:rsidP="001B391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STORIA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913" w:rsidRPr="001B3913" w:rsidRDefault="001B3913" w:rsidP="001B391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CLASSE</w:t>
            </w:r>
          </w:p>
          <w:p w:rsidR="001B3913" w:rsidRPr="001B3913" w:rsidRDefault="001B3913" w:rsidP="001B391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5MM1</w:t>
            </w:r>
          </w:p>
        </w:tc>
      </w:tr>
      <w:tr w:rsidR="001B3913" w:rsidRPr="001B3913" w:rsidTr="001B3913">
        <w:trPr>
          <w:trHeight w:val="894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3913" w:rsidRPr="001B3913" w:rsidRDefault="001B3913" w:rsidP="001B3913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Tutti gli argomenti sono stati svolti in presenza</w:t>
            </w: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.</w:t>
            </w: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 due regole fondamentali della storia. </w:t>
            </w: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situazione politica, economica e sociale dell'Europa alla fine dell'800. </w:t>
            </w: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Tensioni in Europa prima della Guerra.</w:t>
            </w: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Le due guerre balcaniche.</w:t>
            </w: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Politica interna, estera ed economica di Giolitti.</w:t>
            </w: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Prima Guerra Mondiale: cause e sistema delle alleanze.</w:t>
            </w: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guerra anno per anno.</w:t>
            </w: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Economia nel primo dopoguerra. </w:t>
            </w: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Il Fordismo.</w:t>
            </w: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Russia nel Novecento: la Rivoluzione russa; il comunismo di guerra; l'economia pianificata; il secondo dopoguerra.</w:t>
            </w: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Gli Anni '20 in Germania e negli Usa. La crisi del ‘29.</w:t>
            </w: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Gli Anni Venti in Italia.</w:t>
            </w: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L'Italia fascista: la presa di potere; la politica interna; la politica estera.</w:t>
            </w: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Germania nazista: presa di potere; politica interna; politica estera.</w:t>
            </w: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guerra civile spagnola.</w:t>
            </w: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Seconda guerra mondiale anno per anno.</w:t>
            </w: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Guerra Fredda: Berlino, Corea, Vietnam, conquista dello spazio</w:t>
            </w: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Cina nel Novecento. </w:t>
            </w: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Aspetti economici nel Secondo dopoguerra.</w:t>
            </w: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L'Italia repubblicana; nascita dell'Enel; la riforma della scuola media; le leggi su divorzio, famiglia e aborto; il terrorismo rosso e </w:t>
            </w:r>
            <w:proofErr w:type="spellStart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nero;.il</w:t>
            </w:r>
            <w:proofErr w:type="spellEnd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rapimento Moro, il </w:t>
            </w:r>
            <w:proofErr w:type="spellStart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Concordato,l'inchiesta</w:t>
            </w:r>
            <w:proofErr w:type="spellEnd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Mani Pulite, gli assassinii </w:t>
            </w:r>
            <w:proofErr w:type="spellStart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diDalla</w:t>
            </w:r>
            <w:proofErr w:type="spellEnd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Chiesa, Falcone e Borsellino.</w:t>
            </w: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1B3913" w:rsidRPr="001B3913" w:rsidRDefault="001B3913" w:rsidP="001B3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Visione film </w:t>
            </w:r>
          </w:p>
          <w:p w:rsidR="001B3913" w:rsidRPr="001B3913" w:rsidRDefault="001B3913" w:rsidP="001B3913">
            <w:pPr>
              <w:numPr>
                <w:ilvl w:val="0"/>
                <w:numId w:val="1"/>
              </w:numPr>
              <w:spacing w:after="0" w:line="240" w:lineRule="auto"/>
              <w:ind w:left="108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E. Scola, "Concorrenza sleale".</w:t>
            </w:r>
          </w:p>
          <w:p w:rsidR="001B3913" w:rsidRPr="001B3913" w:rsidRDefault="001B3913" w:rsidP="001B3913">
            <w:pPr>
              <w:numPr>
                <w:ilvl w:val="0"/>
                <w:numId w:val="1"/>
              </w:numPr>
              <w:spacing w:after="0" w:line="240" w:lineRule="auto"/>
              <w:ind w:left="108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R. </w:t>
            </w:r>
            <w:proofErr w:type="spellStart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Donaldson</w:t>
            </w:r>
            <w:proofErr w:type="spellEnd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, "</w:t>
            </w:r>
            <w:proofErr w:type="spellStart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Thirteen</w:t>
            </w:r>
            <w:proofErr w:type="spellEnd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days</w:t>
            </w:r>
            <w:proofErr w:type="spellEnd"/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"</w:t>
            </w:r>
          </w:p>
          <w:p w:rsidR="001B3913" w:rsidRPr="001B3913" w:rsidRDefault="001B3913" w:rsidP="001B3913">
            <w:pPr>
              <w:numPr>
                <w:ilvl w:val="0"/>
                <w:numId w:val="1"/>
              </w:numPr>
              <w:spacing w:after="0" w:line="240" w:lineRule="auto"/>
              <w:ind w:left="1080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M. T. Giordana, "I cento passi" </w:t>
            </w:r>
          </w:p>
        </w:tc>
      </w:tr>
    </w:tbl>
    <w:p w:rsidR="001B3913" w:rsidRPr="001B3913" w:rsidRDefault="001B3913" w:rsidP="001B3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8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96"/>
      </w:tblGrid>
      <w:tr w:rsidR="001B3913" w:rsidRPr="001B3913" w:rsidTr="001B3913">
        <w:trPr>
          <w:trHeight w:val="525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3913" w:rsidRPr="001B3913" w:rsidRDefault="001B3913" w:rsidP="001B3913">
            <w:pPr>
              <w:spacing w:before="120"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Calibri" w:eastAsia="Times New Roman" w:hAnsi="Calibri" w:cs="Times New Roman"/>
                <w:b/>
                <w:bCs/>
                <w:color w:val="000000"/>
                <w:sz w:val="21"/>
                <w:szCs w:val="21"/>
                <w:lang w:eastAsia="it-IT"/>
              </w:rPr>
              <w:t>TESTI IN ADOZIONE </w:t>
            </w:r>
          </w:p>
        </w:tc>
      </w:tr>
      <w:tr w:rsidR="001B3913" w:rsidRPr="001B3913" w:rsidTr="001B3913">
        <w:trPr>
          <w:trHeight w:val="1571"/>
        </w:trPr>
        <w:tc>
          <w:tcPr>
            <w:tcW w:w="9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3913" w:rsidRPr="001B3913" w:rsidRDefault="001B3913" w:rsidP="001B3913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B391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M. Fossati, G. Luppi, E. Zanette, “Senso storico” vol. 3, B. Mondadori Editore</w:t>
            </w:r>
          </w:p>
        </w:tc>
      </w:tr>
    </w:tbl>
    <w:p w:rsidR="00DA6257" w:rsidRDefault="00DA6257"/>
    <w:sectPr w:rsidR="00DA62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3085"/>
    <w:multiLevelType w:val="multilevel"/>
    <w:tmpl w:val="1C38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913"/>
    <w:rsid w:val="001B3913"/>
    <w:rsid w:val="003B211D"/>
    <w:rsid w:val="00DA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B39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B3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B39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6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7179">
          <w:marLeft w:val="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903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9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013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8536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8858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8309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693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4674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1610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0199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314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071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4993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Martirano Nicoletta</dc:creator>
  <cp:lastModifiedBy>Martirano Nicoletta</cp:lastModifiedBy>
  <cp:revision>1</cp:revision>
  <dcterms:created xsi:type="dcterms:W3CDTF">2022-06-03T06:42:00Z</dcterms:created>
  <dcterms:modified xsi:type="dcterms:W3CDTF">2022-06-03T06:55:00Z</dcterms:modified>
</cp:coreProperties>
</file>