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2126"/>
        <w:gridCol w:w="3756"/>
        <w:gridCol w:w="2906"/>
      </w:tblGrid>
      <w:tr w:rsidR="00577E49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  <w:r w:rsidR="0001551E">
              <w:rPr>
                <w:rFonts w:ascii="Verdana" w:eastAsia="Verdana" w:hAnsi="Verdana" w:cs="Verdana"/>
                <w:b/>
                <w:sz w:val="23"/>
                <w:szCs w:val="23"/>
              </w:rPr>
              <w:t>2021/22</w:t>
            </w:r>
          </w:p>
        </w:tc>
      </w:tr>
      <w:tr w:rsidR="00577E49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IRC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Default="00035E5A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5</w:t>
            </w:r>
            <w:r w:rsidR="00FD3631"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ELT 1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M. Martinelli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"/>
        <w:gridCol w:w="3949"/>
        <w:gridCol w:w="3404"/>
        <w:gridCol w:w="1558"/>
        <w:gridCol w:w="4754"/>
      </w:tblGrid>
      <w:tr w:rsidR="00577E49">
        <w:tc>
          <w:tcPr>
            <w:tcW w:w="14218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>
        <w:trPr>
          <w:trHeight w:val="528"/>
        </w:trPr>
        <w:tc>
          <w:tcPr>
            <w:tcW w:w="553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577E49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035E5A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Società e religione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01551E">
              <w:rPr>
                <w:rFonts w:ascii="Verdana" w:eastAsia="Verdana" w:hAnsi="Verdana" w:cs="Verdana"/>
                <w:sz w:val="23"/>
                <w:szCs w:val="23"/>
              </w:rPr>
              <w:t>X</w:t>
            </w:r>
            <w:r>
              <w:rPr>
                <w:rFonts w:ascii="Verdana" w:eastAsia="Verdana" w:hAnsi="Verdana" w:cs="Verdana"/>
                <w:sz w:val="23"/>
                <w:szCs w:val="23"/>
              </w:rPr>
              <w:t>] I quadrimestre</w:t>
            </w:r>
          </w:p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01551E" w:rsidRDefault="0001551E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</w:t>
            </w:r>
            <w:r w:rsidR="00035E5A">
              <w:rPr>
                <w:rFonts w:ascii="Verdana" w:eastAsia="Verdana" w:hAnsi="Verdana" w:cs="Verdana"/>
                <w:sz w:val="23"/>
                <w:szCs w:val="23"/>
              </w:rPr>
              <w:t>8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101807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    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La Chiesa </w:t>
            </w:r>
            <w:r w:rsidR="00035E5A">
              <w:rPr>
                <w:rFonts w:ascii="Arial" w:eastAsia="Arial" w:hAnsi="Arial" w:cs="Arial"/>
                <w:b/>
                <w:sz w:val="28"/>
                <w:szCs w:val="28"/>
              </w:rPr>
              <w:t>nella storia contemporanea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35E5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>1</w:t>
            </w:r>
            <w:r w:rsidR="00C65BAE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Storia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Chies</w:t>
            </w:r>
            <w:r w:rsidR="00035E5A">
              <w:rPr>
                <w:rFonts w:ascii="Arial" w:eastAsia="Arial" w:hAnsi="Arial" w:cs="Arial"/>
                <w:b/>
                <w:sz w:val="28"/>
                <w:szCs w:val="28"/>
              </w:rPr>
              <w:t>a  e dialogo interreligioso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II quadrimestre</w:t>
            </w: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 xml:space="preserve">   </w:t>
            </w:r>
            <w:r w:rsidR="00101807"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 </w:t>
            </w:r>
          </w:p>
        </w:tc>
      </w:tr>
    </w:tbl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035E5A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Società e religione</w:t>
            </w:r>
          </w:p>
        </w:tc>
        <w:tc>
          <w:tcPr>
            <w:tcW w:w="2902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Comprendere la situazione sociale e religiosa del mondo contemporaneo</w:t>
            </w:r>
          </w:p>
        </w:tc>
        <w:tc>
          <w:tcPr>
            <w:tcW w:w="2145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Identificare le caratteristiche socio-religiose del villaggio globale</w:t>
            </w:r>
          </w:p>
        </w:tc>
        <w:tc>
          <w:tcPr>
            <w:tcW w:w="2665" w:type="dxa"/>
          </w:tcPr>
          <w:p w:rsidR="00577E49" w:rsidRPr="0067422A" w:rsidRDefault="00035E5A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L’ateismo pratico e le forme di risveglio religioso e nuova spiritualità</w:t>
            </w:r>
          </w:p>
        </w:tc>
        <w:tc>
          <w:tcPr>
            <w:tcW w:w="3465" w:type="dxa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La Chiesa </w:t>
            </w:r>
            <w:r w:rsidR="00035E5A">
              <w:rPr>
                <w:rFonts w:ascii="Arial" w:eastAsia="Arial" w:hAnsi="Arial" w:cs="Arial"/>
                <w:b/>
                <w:sz w:val="23"/>
                <w:szCs w:val="23"/>
              </w:rPr>
              <w:t>nella storia contemporanea</w:t>
            </w:r>
          </w:p>
        </w:tc>
        <w:tc>
          <w:tcPr>
            <w:tcW w:w="2902" w:type="dxa"/>
          </w:tcPr>
          <w:p w:rsidR="00577E49" w:rsidRDefault="00760410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Legger</w:t>
            </w:r>
            <w:r w:rsidR="00035E5A">
              <w:rPr>
                <w:rFonts w:ascii="Arial" w:eastAsia="Arial" w:hAnsi="Arial" w:cs="Arial"/>
                <w:sz w:val="21"/>
                <w:szCs w:val="21"/>
              </w:rPr>
              <w:t>e criticamente la storia contemporanea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alla luce delle vicende ecclesiali</w:t>
            </w:r>
          </w:p>
        </w:tc>
        <w:tc>
          <w:tcPr>
            <w:tcW w:w="2145" w:type="dxa"/>
          </w:tcPr>
          <w:p w:rsidR="00577E49" w:rsidRDefault="00760410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il ruolo della Chiesa di fronte ai mutamenti storico-sociali</w:t>
            </w:r>
          </w:p>
        </w:tc>
        <w:tc>
          <w:tcPr>
            <w:tcW w:w="2665" w:type="dxa"/>
          </w:tcPr>
          <w:p w:rsidR="00577E49" w:rsidRDefault="0076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Elementi di storia della Chiesa nell’età </w:t>
            </w:r>
            <w:r w:rsidR="00035E5A">
              <w:rPr>
                <w:rFonts w:ascii="Arial" w:eastAsia="Arial" w:hAnsi="Arial" w:cs="Arial"/>
                <w:color w:val="000000"/>
                <w:sz w:val="21"/>
                <w:szCs w:val="21"/>
              </w:rPr>
              <w:t>contemporanea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67422A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577E49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FD06FF" w:rsidRDefault="00035E5A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Chiesa e dialogo interreligioso</w:t>
            </w:r>
          </w:p>
          <w:p w:rsidR="00FD06FF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:rsidR="00577E49" w:rsidRDefault="00035E5A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l’importanza del dialogo con le altre fedi</w:t>
            </w:r>
            <w:r w:rsidR="001C43FA">
              <w:rPr>
                <w:rFonts w:ascii="Arial" w:eastAsia="Arial" w:hAnsi="Arial" w:cs="Arial"/>
                <w:sz w:val="21"/>
                <w:szCs w:val="21"/>
              </w:rPr>
              <w:t xml:space="preserve"> per il raggiungimento di obiettivi comuni</w:t>
            </w:r>
          </w:p>
        </w:tc>
        <w:tc>
          <w:tcPr>
            <w:tcW w:w="2145" w:type="dxa"/>
          </w:tcPr>
          <w:p w:rsidR="00577E49" w:rsidRDefault="001C43FA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Focalizzare la prospettiva cristiana del dialogo fra religioni</w:t>
            </w:r>
          </w:p>
        </w:tc>
        <w:tc>
          <w:tcPr>
            <w:tcW w:w="2665" w:type="dxa"/>
          </w:tcPr>
          <w:p w:rsidR="00577E49" w:rsidRDefault="001C4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Documenti e fonti ecclesiali riguardanti i rapporti con non credenti e non cristiani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a3"/>
        <w:tblW w:w="14175" w:type="dxa"/>
        <w:tblInd w:w="75" w:type="dxa"/>
        <w:tblLayout w:type="fixed"/>
        <w:tblLook w:val="0400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FASI DI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Peer tutoring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[ 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05"/>
      </w:tblGrid>
      <w:tr w:rsidR="00577E49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Numero minimo di verifiche orali, scritte e pratiche previste per quadrimestre:</w:t>
            </w:r>
          </w:p>
          <w:p w:rsidR="00577E49" w:rsidRDefault="00F26444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prevederanno 2 momenti valutativi per quadrimestre</w:t>
            </w:r>
            <w:r w:rsidR="008F0534">
              <w:rPr>
                <w:rFonts w:ascii="Arial" w:eastAsia="Arial" w:hAnsi="Arial" w:cs="Arial"/>
                <w:b/>
              </w:rPr>
              <w:t>, in base alle tematiche trattate e alla metodologia utilizzata</w:t>
            </w:r>
          </w:p>
          <w:p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 ancora presentano carenze: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Pr="0053780E" w:rsidRDefault="008F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</w:pPr>
            <w:r w:rsidRPr="0053780E"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  <w:t>Sarà cura del docente consentire agli alunni il recupero delle carenze attraverso modalità con essi concordate</w:t>
            </w:r>
            <w:bookmarkStart w:id="0" w:name="_GoBack"/>
            <w:bookmarkEnd w:id="0"/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indicare gli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eventuali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argomenti dell’anno precedente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non svolti e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da recuperare </w:t>
            </w:r>
            <w:r w:rsidR="004C050A">
              <w:rPr>
                <w:rFonts w:ascii="Arial" w:eastAsia="Arial" w:hAnsi="Arial" w:cs="Arial"/>
                <w:color w:val="FF0000"/>
              </w:rPr>
              <w:t>con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 tutta la classe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:rsidR="00577E49" w:rsidRDefault="00577E49"/>
    <w:p w:rsidR="00577E49" w:rsidRDefault="0089779C">
      <w:pPr>
        <w:jc w:val="center"/>
      </w:pPr>
      <w:r>
        <w:br w:type="page"/>
      </w:r>
    </w:p>
    <w:p w:rsidR="00577E49" w:rsidRDefault="00577E49"/>
    <w:p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:rsidR="00577E49" w:rsidRDefault="00577E49">
      <w:pPr>
        <w:rPr>
          <w:rFonts w:ascii="Arial" w:eastAsia="Arial" w:hAnsi="Arial" w:cs="Arial"/>
          <w:b/>
        </w:rPr>
      </w:pPr>
    </w:p>
    <w:p w:rsidR="00577E49" w:rsidRDefault="0089779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Default="0014583E">
      <w:pPr>
        <w:ind w:left="708"/>
        <w:jc w:val="center"/>
        <w:rPr>
          <w:sz w:val="18"/>
          <w:szCs w:val="18"/>
        </w:rPr>
      </w:pPr>
      <w:r w:rsidRPr="0014583E">
        <w:rPr>
          <w:sz w:val="18"/>
          <w:szCs w:val="18"/>
        </w:rPr>
        <w:object w:dxaOrig="9864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0.5pt" o:ole="">
            <v:imagedata r:id="rId7" o:title=""/>
          </v:shape>
          <o:OLEObject Type="Embed" ProgID="Word.Document.12" ShapeID="_x0000_i1025" DrawAspect="Content" ObjectID="_1694156362" r:id="rId8">
            <o:FieldCodes>\s</o:FieldCodes>
          </o:OLEObject>
        </w:object>
      </w:r>
    </w:p>
    <w:sectPr w:rsidR="00577E49" w:rsidSect="009F43BE">
      <w:headerReference w:type="even" r:id="rId9"/>
      <w:footerReference w:type="even" r:id="rId10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0" w:rsidRDefault="00E44A10">
      <w:r>
        <w:separator/>
      </w:r>
    </w:p>
  </w:endnote>
  <w:endnote w:type="continuationSeparator" w:id="1">
    <w:p w:rsidR="00E44A10" w:rsidRDefault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4F1E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0" w:rsidRDefault="00E44A10">
      <w:r>
        <w:separator/>
      </w:r>
    </w:p>
  </w:footnote>
  <w:footnote w:type="continuationSeparator" w:id="1">
    <w:p w:rsidR="00E44A10" w:rsidRDefault="00E4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4F1E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49"/>
    <w:rsid w:val="0001551E"/>
    <w:rsid w:val="00035E5A"/>
    <w:rsid w:val="000817B2"/>
    <w:rsid w:val="00085EDE"/>
    <w:rsid w:val="00101807"/>
    <w:rsid w:val="00107A31"/>
    <w:rsid w:val="0014583E"/>
    <w:rsid w:val="0015167D"/>
    <w:rsid w:val="00152FF7"/>
    <w:rsid w:val="001C43FA"/>
    <w:rsid w:val="00345968"/>
    <w:rsid w:val="004C050A"/>
    <w:rsid w:val="004E74E8"/>
    <w:rsid w:val="004F1E98"/>
    <w:rsid w:val="0053780E"/>
    <w:rsid w:val="00577E49"/>
    <w:rsid w:val="005F00ED"/>
    <w:rsid w:val="0067422A"/>
    <w:rsid w:val="006A5874"/>
    <w:rsid w:val="00757BC5"/>
    <w:rsid w:val="00760410"/>
    <w:rsid w:val="0079533B"/>
    <w:rsid w:val="008923B2"/>
    <w:rsid w:val="0089779C"/>
    <w:rsid w:val="008B7D4B"/>
    <w:rsid w:val="008D3F6E"/>
    <w:rsid w:val="008F0534"/>
    <w:rsid w:val="0099001D"/>
    <w:rsid w:val="00993C1F"/>
    <w:rsid w:val="009C76A8"/>
    <w:rsid w:val="009F43BE"/>
    <w:rsid w:val="00A042CF"/>
    <w:rsid w:val="00A16968"/>
    <w:rsid w:val="00A65864"/>
    <w:rsid w:val="00AB78FE"/>
    <w:rsid w:val="00B67C28"/>
    <w:rsid w:val="00B87A3F"/>
    <w:rsid w:val="00BB08E2"/>
    <w:rsid w:val="00BF0C91"/>
    <w:rsid w:val="00C32DBB"/>
    <w:rsid w:val="00C65BAE"/>
    <w:rsid w:val="00E44A10"/>
    <w:rsid w:val="00E9248A"/>
    <w:rsid w:val="00F26444"/>
    <w:rsid w:val="00FD06FF"/>
    <w:rsid w:val="00FD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F4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9F4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4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Sfondochiaro">
    <w:name w:val="Light Shading"/>
    <w:basedOn w:val="Tabellanormale"/>
    <w:uiPriority w:val="60"/>
    <w:rsid w:val="00757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Marco</dc:creator>
  <cp:lastModifiedBy>Anna</cp:lastModifiedBy>
  <cp:revision>4</cp:revision>
  <dcterms:created xsi:type="dcterms:W3CDTF">2021-09-24T06:39:00Z</dcterms:created>
  <dcterms:modified xsi:type="dcterms:W3CDTF">2021-09-26T08:13:00Z</dcterms:modified>
</cp:coreProperties>
</file>