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84" w:rsidRDefault="007A3DA6">
      <w:pPr>
        <w:spacing w:after="3" w:line="263" w:lineRule="auto"/>
        <w:ind w:right="12"/>
        <w:rPr>
          <w:color w:val="1F3864"/>
        </w:rPr>
      </w:pPr>
      <w:r>
        <w:rPr>
          <w:noProof/>
          <w:color w:val="1F3864"/>
          <w:lang w:eastAsia="it-IT"/>
        </w:rPr>
        <w:drawing>
          <wp:inline distT="0" distB="0" distL="0" distR="0" wp14:anchorId="641CA738" wp14:editId="3A47E896">
            <wp:extent cx="6120130" cy="106762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84" w:rsidRDefault="00BE0684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BE0684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7A3DA6" w:rsidRPr="007A3DA6" w:rsidRDefault="007A3DA6" w:rsidP="007A3DA6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7A3DA6">
              <w:rPr>
                <w:rFonts w:ascii="Verdana" w:eastAsia="Verdana" w:hAnsi="Verdana" w:cs="Arial"/>
                <w:b/>
              </w:rPr>
              <w:t>PROGRAMMA SVOLTO</w:t>
            </w:r>
          </w:p>
          <w:p w:rsidR="00BE0684" w:rsidRDefault="007A3DA6" w:rsidP="007A3DA6">
            <w:pPr>
              <w:jc w:val="center"/>
              <w:rPr>
                <w:rFonts w:ascii="Arial" w:eastAsia="Verdana" w:hAnsi="Arial" w:cs="Arial"/>
                <w:b/>
              </w:rPr>
            </w:pPr>
            <w:r w:rsidRPr="007A3DA6">
              <w:rPr>
                <w:sz w:val="24"/>
                <w:szCs w:val="24"/>
              </w:rPr>
              <w:t>ANNO SCOLASTICO 2020/2021</w:t>
            </w:r>
          </w:p>
        </w:tc>
      </w:tr>
      <w:tr w:rsidR="00BE0684">
        <w:trPr>
          <w:trHeight w:val="837"/>
        </w:trPr>
        <w:tc>
          <w:tcPr>
            <w:tcW w:w="1638" w:type="pct"/>
          </w:tcPr>
          <w:p w:rsidR="00BE0684" w:rsidRDefault="00A6327F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DOCENTE</w:t>
            </w:r>
          </w:p>
          <w:p w:rsidR="00BE0684" w:rsidRDefault="00A6327F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M.SCOCCIANTI</w:t>
            </w:r>
          </w:p>
        </w:tc>
        <w:tc>
          <w:tcPr>
            <w:tcW w:w="1686" w:type="pct"/>
          </w:tcPr>
          <w:p w:rsidR="00BE0684" w:rsidRDefault="00A6327F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MATERIA</w:t>
            </w:r>
          </w:p>
          <w:p w:rsidR="00BE0684" w:rsidRDefault="00A6327F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MATEMATICA</w:t>
            </w:r>
          </w:p>
        </w:tc>
        <w:tc>
          <w:tcPr>
            <w:tcW w:w="1676" w:type="pct"/>
          </w:tcPr>
          <w:p w:rsidR="00BE0684" w:rsidRDefault="00A6327F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CLASSE</w:t>
            </w:r>
          </w:p>
          <w:p w:rsidR="00BE0684" w:rsidRDefault="00A6327F" w:rsidP="00780C8C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1</w:t>
            </w:r>
            <w:r w:rsidR="00492E96">
              <w:rPr>
                <w:rFonts w:ascii="Arial" w:eastAsia="Verdana" w:hAnsi="Arial" w:cs="Arial"/>
                <w:b/>
              </w:rPr>
              <w:t>O</w:t>
            </w:r>
          </w:p>
        </w:tc>
      </w:tr>
      <w:tr w:rsidR="00BE0684">
        <w:trPr>
          <w:trHeight w:val="837"/>
        </w:trPr>
        <w:tc>
          <w:tcPr>
            <w:tcW w:w="5000" w:type="pct"/>
            <w:gridSpan w:val="3"/>
          </w:tcPr>
          <w:p w:rsidR="00BE0684" w:rsidRDefault="00BE0684">
            <w:pPr>
              <w:spacing w:after="120" w:line="240" w:lineRule="auto"/>
              <w:ind w:left="72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780C8C" w:rsidRDefault="00780C8C">
            <w:pPr>
              <w:spacing w:after="120" w:line="240" w:lineRule="auto"/>
              <w:ind w:left="720"/>
              <w:jc w:val="both"/>
              <w:rPr>
                <w:rFonts w:ascii="Arial" w:eastAsia="Times New Roman" w:hAnsi="Arial" w:cs="Arial"/>
              </w:rPr>
            </w:pPr>
          </w:p>
          <w:p w:rsidR="00BE0684" w:rsidRDefault="00780C8C" w:rsidP="00780C8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780C8C">
              <w:rPr>
                <w:rFonts w:ascii="Arial" w:eastAsia="Times New Roman" w:hAnsi="Arial" w:cs="Arial"/>
                <w:b/>
                <w:u w:val="single"/>
              </w:rPr>
              <w:t xml:space="preserve">Insiemi </w:t>
            </w:r>
            <w:r w:rsidRPr="000D3CB9">
              <w:rPr>
                <w:rFonts w:ascii="Arial" w:eastAsia="Times New Roman" w:hAnsi="Arial" w:cs="Arial"/>
                <w:b/>
              </w:rPr>
              <w:t>(svolto presenza)</w:t>
            </w:r>
          </w:p>
          <w:p w:rsidR="000D3CB9" w:rsidRDefault="000D3CB9" w:rsidP="000D3CB9">
            <w:pPr>
              <w:pStyle w:val="Paragrafoelenco"/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0D3CB9" w:rsidRDefault="000D3CB9" w:rsidP="000D3CB9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0D3CB9">
              <w:rPr>
                <w:rFonts w:ascii="Arial" w:eastAsia="Times New Roman" w:hAnsi="Arial" w:cs="Arial"/>
                <w:sz w:val="24"/>
              </w:rPr>
              <w:t>Insiemi e loro rappresentazioni</w:t>
            </w:r>
          </w:p>
          <w:p w:rsidR="000D3CB9" w:rsidRDefault="000D3CB9" w:rsidP="000D3CB9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Insiemi uguali e insieme vuoto</w:t>
            </w:r>
          </w:p>
          <w:p w:rsidR="000D3CB9" w:rsidRDefault="000D3CB9" w:rsidP="000D3CB9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I sottoinsiemi</w:t>
            </w:r>
          </w:p>
          <w:p w:rsidR="000D3CB9" w:rsidRDefault="000D3CB9" w:rsidP="000D3CB9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L’insieme delle parti</w:t>
            </w:r>
            <w:r w:rsidR="00D271E3">
              <w:rPr>
                <w:rFonts w:ascii="Arial" w:eastAsia="Times New Roman" w:hAnsi="Arial" w:cs="Arial"/>
                <w:sz w:val="24"/>
              </w:rPr>
              <w:t xml:space="preserve"> e la partizione di un insieme</w:t>
            </w:r>
          </w:p>
          <w:p w:rsidR="000D3CB9" w:rsidRDefault="000D3CB9" w:rsidP="000D3CB9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Operazioni tra insiemi: intersezione e sue proprietà, unione e sue proprietà, differenza tra insiemi, insieme complementare e leggi di De Morgan, il prodotto cartesiano e la sua rappresentazione</w:t>
            </w:r>
          </w:p>
          <w:p w:rsidR="000D3CB9" w:rsidRDefault="00F871A7" w:rsidP="000D3CB9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Gli insiemi come modello per risolvere i problemi.</w:t>
            </w:r>
          </w:p>
          <w:p w:rsidR="001E0DCE" w:rsidRDefault="001E0DCE" w:rsidP="001E0DCE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1E0DCE" w:rsidRDefault="001E0DCE" w:rsidP="001E0DC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Arial" w:eastAsia="Times New Roman" w:hAnsi="Arial" w:cs="Arial"/>
                <w:sz w:val="24"/>
              </w:rPr>
            </w:pPr>
            <w:r w:rsidRPr="001E0DCE">
              <w:rPr>
                <w:rFonts w:ascii="Arial" w:eastAsia="Times New Roman" w:hAnsi="Arial" w:cs="Arial"/>
                <w:b/>
                <w:u w:val="single"/>
              </w:rPr>
              <w:t xml:space="preserve">Algebra </w:t>
            </w:r>
            <w:r w:rsidRPr="001E0DCE">
              <w:rPr>
                <w:rFonts w:ascii="Arial" w:eastAsia="Times New Roman" w:hAnsi="Arial" w:cs="Arial"/>
                <w:b/>
              </w:rPr>
              <w:t>(svolto presenza/DDI</w:t>
            </w:r>
            <w:r w:rsidRPr="001E0DCE">
              <w:rPr>
                <w:rFonts w:ascii="Arial" w:eastAsia="Times New Roman" w:hAnsi="Arial" w:cs="Arial"/>
                <w:sz w:val="24"/>
              </w:rPr>
              <w:t>)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234AD3" w:rsidRDefault="00234AD3" w:rsidP="00234A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234AD3" w:rsidRPr="00234AD3" w:rsidRDefault="00234AD3" w:rsidP="00234A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</w:rPr>
            </w:pPr>
            <w:r w:rsidRPr="00234AD3">
              <w:rPr>
                <w:rFonts w:ascii="Arial" w:eastAsia="Times New Roman" w:hAnsi="Arial" w:cs="Arial"/>
                <w:b/>
              </w:rPr>
              <w:t>Insiemi numerici</w:t>
            </w:r>
          </w:p>
          <w:p w:rsidR="001E0DCE" w:rsidRDefault="001E0DCE" w:rsidP="001E0DCE">
            <w:pPr>
              <w:pStyle w:val="Paragrafoelenco"/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234AD3" w:rsidRDefault="00234AD3" w:rsidP="00234AD3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234AD3">
              <w:rPr>
                <w:rFonts w:ascii="Arial" w:eastAsia="Times New Roman" w:hAnsi="Arial" w:cs="Arial"/>
              </w:rPr>
              <w:t xml:space="preserve">Gli insiemi N, </w:t>
            </w:r>
            <w:r>
              <w:rPr>
                <w:rFonts w:ascii="Arial" w:eastAsia="Times New Roman" w:hAnsi="Arial" w:cs="Arial"/>
              </w:rPr>
              <w:t>Z</w:t>
            </w:r>
            <w:r w:rsidRPr="00234AD3">
              <w:rPr>
                <w:rFonts w:ascii="Arial" w:eastAsia="Times New Roman" w:hAnsi="Arial" w:cs="Arial"/>
              </w:rPr>
              <w:t xml:space="preserve"> e Q: proprietà e operazioni</w:t>
            </w:r>
          </w:p>
          <w:p w:rsidR="00234AD3" w:rsidRDefault="00234AD3" w:rsidP="00234AD3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Potenze: definizione e proprietà</w:t>
            </w:r>
          </w:p>
          <w:p w:rsidR="00234AD3" w:rsidRDefault="00234AD3" w:rsidP="00234AD3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34AD3">
              <w:rPr>
                <w:rFonts w:ascii="Arial" w:eastAsia="Times New Roman" w:hAnsi="Arial" w:cs="Arial"/>
              </w:rPr>
              <w:t xml:space="preserve">Risoluzioni </w:t>
            </w:r>
            <w:r>
              <w:rPr>
                <w:rFonts w:ascii="Arial" w:eastAsia="Times New Roman" w:hAnsi="Arial" w:cs="Arial"/>
              </w:rPr>
              <w:t>di espressioni</w:t>
            </w:r>
            <w:r w:rsidR="00D271E3">
              <w:rPr>
                <w:rFonts w:ascii="Arial" w:eastAsia="Times New Roman" w:hAnsi="Arial" w:cs="Arial"/>
              </w:rPr>
              <w:t xml:space="preserve"> in Q</w:t>
            </w:r>
          </w:p>
          <w:p w:rsidR="00234AD3" w:rsidRDefault="00234AD3" w:rsidP="00234AD3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M.C.D. e m.c.m. tra numeri</w:t>
            </w:r>
          </w:p>
          <w:p w:rsidR="00234AD3" w:rsidRDefault="00234AD3" w:rsidP="00234AD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34AD3" w:rsidRDefault="00234AD3" w:rsidP="00234A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34AD3">
              <w:rPr>
                <w:rFonts w:ascii="Arial" w:eastAsia="Times New Roman" w:hAnsi="Arial" w:cs="Arial"/>
                <w:b/>
              </w:rPr>
              <w:t>Calcolo letterale</w:t>
            </w:r>
          </w:p>
          <w:p w:rsidR="00234AD3" w:rsidRDefault="00234AD3" w:rsidP="00234A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234AD3" w:rsidRDefault="00234AD3" w:rsidP="00234AD3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026" w:hanging="283"/>
              <w:jc w:val="both"/>
              <w:rPr>
                <w:rFonts w:ascii="Arial" w:eastAsia="Times New Roman" w:hAnsi="Arial" w:cs="Arial"/>
              </w:rPr>
            </w:pPr>
            <w:r w:rsidRPr="00234AD3">
              <w:rPr>
                <w:rFonts w:ascii="Arial" w:eastAsia="Times New Roman" w:hAnsi="Arial" w:cs="Arial"/>
              </w:rPr>
              <w:t>Monomi</w:t>
            </w:r>
            <w:r>
              <w:rPr>
                <w:rFonts w:ascii="Arial" w:eastAsia="Times New Roman" w:hAnsi="Arial" w:cs="Arial"/>
              </w:rPr>
              <w:t>: definizione</w:t>
            </w:r>
          </w:p>
          <w:p w:rsidR="00234AD3" w:rsidRDefault="00234AD3" w:rsidP="00234AD3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026" w:hanging="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Operazioni con i monomi</w:t>
            </w:r>
          </w:p>
          <w:p w:rsidR="00234AD3" w:rsidRDefault="00234AD3" w:rsidP="00234AD3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026" w:hanging="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M.C.D. e m.c.m. tra monomi</w:t>
            </w:r>
          </w:p>
          <w:p w:rsidR="00234AD3" w:rsidRDefault="00234AD3" w:rsidP="00234AD3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026" w:hanging="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 calcolo letterale e i monomi per risolvere i problemi</w:t>
            </w:r>
          </w:p>
          <w:p w:rsidR="00234AD3" w:rsidRDefault="00234AD3" w:rsidP="00234AD3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026" w:hanging="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Polinomi: definizione</w:t>
            </w:r>
          </w:p>
          <w:p w:rsidR="00234AD3" w:rsidRDefault="00234AD3" w:rsidP="00234AD3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026" w:hanging="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Operazioni con i polinomi</w:t>
            </w:r>
          </w:p>
          <w:p w:rsidR="00234AD3" w:rsidRDefault="00234AD3" w:rsidP="00234AD3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026" w:hanging="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Prodotti notevoli</w:t>
            </w:r>
          </w:p>
          <w:p w:rsidR="00234AD3" w:rsidRDefault="00234AD3" w:rsidP="00234AD3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026" w:hanging="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Polinomi per risolvere problemi e per dimostrare</w:t>
            </w:r>
          </w:p>
          <w:p w:rsidR="00234AD3" w:rsidRDefault="00234AD3" w:rsidP="00234AD3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026" w:hanging="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Divisione tra polinomi con resto</w:t>
            </w:r>
          </w:p>
          <w:p w:rsidR="00234AD3" w:rsidRDefault="00234AD3" w:rsidP="00234AD3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026" w:hanging="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Scomposizione di polinomi: raccoglimento totale e parziale, riconoscimento di prodotti notevoli, scomposizione del trinomio caratteristico (I tipo), scomposizione mediante il teorema e la regola di Ruffini.</w:t>
            </w:r>
          </w:p>
          <w:p w:rsidR="00234AD3" w:rsidRPr="00F21094" w:rsidRDefault="00234AD3" w:rsidP="00F21094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026" w:hanging="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M.C.D. e m.c.m. tra polinomi</w:t>
            </w:r>
          </w:p>
          <w:p w:rsidR="00F21094" w:rsidRDefault="00F21094" w:rsidP="00234AD3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026" w:hanging="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Frazioni algebriche: definizione e condizioni di esistenza</w:t>
            </w:r>
          </w:p>
          <w:p w:rsidR="00F21094" w:rsidRDefault="00F21094" w:rsidP="00234AD3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026" w:hanging="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Semplificazione di frazioni algebriche</w:t>
            </w:r>
          </w:p>
          <w:p w:rsidR="00F21094" w:rsidRDefault="00F21094" w:rsidP="00234AD3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026" w:hanging="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Operazioni con le frazioni algebriche</w:t>
            </w:r>
          </w:p>
          <w:p w:rsidR="00F21094" w:rsidRPr="00234AD3" w:rsidRDefault="00F21094" w:rsidP="00234AD3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026" w:hanging="283"/>
              <w:jc w:val="both"/>
              <w:rPr>
                <w:rFonts w:ascii="Arial" w:eastAsia="Times New Roman" w:hAnsi="Arial" w:cs="Arial"/>
              </w:rPr>
            </w:pPr>
          </w:p>
          <w:p w:rsidR="001E0DCE" w:rsidRDefault="00904FAD" w:rsidP="00904FA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Arial" w:eastAsia="Times New Roman" w:hAnsi="Arial" w:cs="Arial"/>
                <w:sz w:val="24"/>
              </w:rPr>
            </w:pPr>
            <w:r w:rsidRPr="00904FAD">
              <w:rPr>
                <w:rFonts w:ascii="Arial" w:eastAsia="Times New Roman" w:hAnsi="Arial" w:cs="Arial"/>
                <w:b/>
                <w:u w:val="single"/>
              </w:rPr>
              <w:t xml:space="preserve">Relazioni e funzioni </w:t>
            </w:r>
            <w:r w:rsidRPr="00904FAD">
              <w:rPr>
                <w:rFonts w:ascii="Arial" w:eastAsia="Times New Roman" w:hAnsi="Arial" w:cs="Arial"/>
                <w:b/>
              </w:rPr>
              <w:t>(svolto presenza/DDI</w:t>
            </w:r>
            <w:r w:rsidRPr="00904FAD">
              <w:rPr>
                <w:rFonts w:ascii="Arial" w:eastAsia="Times New Roman" w:hAnsi="Arial" w:cs="Arial"/>
                <w:sz w:val="24"/>
              </w:rPr>
              <w:t>)</w:t>
            </w:r>
          </w:p>
          <w:p w:rsidR="00325A08" w:rsidRPr="00325A08" w:rsidRDefault="00325A08" w:rsidP="00325A08">
            <w:pPr>
              <w:pStyle w:val="Paragrafoelenco"/>
              <w:rPr>
                <w:rFonts w:ascii="Arial" w:eastAsia="Times New Roman" w:hAnsi="Arial" w:cs="Arial"/>
                <w:sz w:val="24"/>
              </w:rPr>
            </w:pPr>
          </w:p>
          <w:p w:rsidR="00325A08" w:rsidRPr="00325A08" w:rsidRDefault="00325A08" w:rsidP="00325A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</w:rPr>
            </w:pPr>
            <w:r w:rsidRPr="00325A08">
              <w:rPr>
                <w:rFonts w:ascii="Arial" w:eastAsia="Times New Roman" w:hAnsi="Arial" w:cs="Arial"/>
                <w:b/>
                <w:sz w:val="24"/>
              </w:rPr>
              <w:t>Equazioni</w:t>
            </w:r>
          </w:p>
          <w:p w:rsidR="00325A08" w:rsidRPr="00325A08" w:rsidRDefault="00325A08" w:rsidP="00325A08">
            <w:pPr>
              <w:pStyle w:val="Paragrafoelenco"/>
              <w:rPr>
                <w:rFonts w:ascii="Arial" w:eastAsia="Times New Roman" w:hAnsi="Arial" w:cs="Arial"/>
                <w:sz w:val="24"/>
              </w:rPr>
            </w:pPr>
          </w:p>
          <w:p w:rsidR="00325A08" w:rsidRDefault="00325A08" w:rsidP="00325A08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Equazioni di I grado intere </w:t>
            </w:r>
          </w:p>
          <w:p w:rsidR="00325A08" w:rsidRDefault="00325A08" w:rsidP="00325A08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Equazioni di I grado fratte e condizioni di esistenza</w:t>
            </w:r>
          </w:p>
          <w:p w:rsidR="00325A08" w:rsidRDefault="00325A08" w:rsidP="00325A08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Le soluzioni di un’equazione</w:t>
            </w:r>
          </w:p>
          <w:p w:rsidR="00325A08" w:rsidRDefault="00325A08" w:rsidP="00325A08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Equazioni determinate, impossibili, indeterminate</w:t>
            </w:r>
          </w:p>
          <w:p w:rsidR="00325A08" w:rsidRDefault="00325A08" w:rsidP="00325A08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Principi di equivalenza e loro conseguenze ed equazioni equivalenti</w:t>
            </w:r>
          </w:p>
          <w:p w:rsidR="00325A08" w:rsidRDefault="00325A08" w:rsidP="00325A08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Grado di una equazione</w:t>
            </w:r>
          </w:p>
          <w:p w:rsidR="00325A08" w:rsidRDefault="00325A08" w:rsidP="00325A08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Equazioni di grado superiore al primo e legge di annullamento del prodotto</w:t>
            </w:r>
          </w:p>
          <w:p w:rsidR="00325A08" w:rsidRPr="00325A08" w:rsidRDefault="00325A08" w:rsidP="00325A08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Problemi che hanno come modello un’equazione</w:t>
            </w:r>
          </w:p>
          <w:p w:rsidR="00325A08" w:rsidRDefault="00325A08" w:rsidP="00325A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325A08" w:rsidRPr="00325A08" w:rsidRDefault="00325A08" w:rsidP="00325A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</w:rPr>
            </w:pPr>
            <w:r w:rsidRPr="00325A08">
              <w:rPr>
                <w:rFonts w:ascii="Arial" w:eastAsia="Times New Roman" w:hAnsi="Arial" w:cs="Arial"/>
                <w:b/>
                <w:sz w:val="24"/>
              </w:rPr>
              <w:t>Disequazioni</w:t>
            </w:r>
          </w:p>
          <w:p w:rsidR="00904FAD" w:rsidRDefault="00325A08" w:rsidP="00325A08">
            <w:pPr>
              <w:pStyle w:val="Paragrafoelenco"/>
              <w:numPr>
                <w:ilvl w:val="0"/>
                <w:numId w:val="20"/>
              </w:numPr>
              <w:ind w:left="1026" w:hanging="283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Principi di equivalenza per le disequazioni</w:t>
            </w:r>
          </w:p>
          <w:p w:rsidR="00325A08" w:rsidRDefault="00325A08" w:rsidP="00325A08">
            <w:pPr>
              <w:pStyle w:val="Paragrafoelenco"/>
              <w:numPr>
                <w:ilvl w:val="0"/>
                <w:numId w:val="20"/>
              </w:numPr>
              <w:ind w:left="1026" w:hanging="283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Disequazioni numeriche intere di I grado</w:t>
            </w:r>
          </w:p>
          <w:p w:rsidR="00325A08" w:rsidRDefault="00325A08" w:rsidP="00325A08">
            <w:pPr>
              <w:pStyle w:val="Paragrafoelenco"/>
              <w:numPr>
                <w:ilvl w:val="0"/>
                <w:numId w:val="20"/>
              </w:numPr>
              <w:ind w:left="1026" w:hanging="283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Sistemi di disequazioni</w:t>
            </w:r>
          </w:p>
          <w:p w:rsidR="00325A08" w:rsidRPr="00325A08" w:rsidRDefault="00325A08" w:rsidP="00325A08">
            <w:pPr>
              <w:pStyle w:val="Paragrafoelenco"/>
              <w:numPr>
                <w:ilvl w:val="0"/>
                <w:numId w:val="20"/>
              </w:numPr>
              <w:ind w:left="1026" w:hanging="283"/>
              <w:rPr>
                <w:rFonts w:ascii="Arial" w:eastAsia="Times New Roman" w:hAnsi="Arial" w:cs="Arial"/>
                <w:sz w:val="24"/>
              </w:rPr>
            </w:pPr>
            <w:r w:rsidRPr="00325A08">
              <w:rPr>
                <w:rFonts w:ascii="Arial" w:eastAsia="Times New Roman" w:hAnsi="Arial" w:cs="Arial"/>
                <w:sz w:val="24"/>
              </w:rPr>
              <w:t>Disequazioni</w:t>
            </w:r>
            <w:r>
              <w:rPr>
                <w:rFonts w:ascii="Arial" w:eastAsia="Times New Roman" w:hAnsi="Arial" w:cs="Arial"/>
                <w:sz w:val="24"/>
              </w:rPr>
              <w:t xml:space="preserve"> fratte e disequazioni prodotto</w:t>
            </w:r>
          </w:p>
          <w:p w:rsidR="00325A08" w:rsidRDefault="00325A08" w:rsidP="00325A08">
            <w:pPr>
              <w:pStyle w:val="Paragrafoelenco"/>
              <w:numPr>
                <w:ilvl w:val="0"/>
                <w:numId w:val="20"/>
              </w:numPr>
              <w:ind w:left="1026" w:hanging="283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Problemi che hanno come modello disequazioni</w:t>
            </w:r>
          </w:p>
          <w:p w:rsidR="00325A08" w:rsidRPr="00904FAD" w:rsidRDefault="00325A08" w:rsidP="00325A08">
            <w:pPr>
              <w:pStyle w:val="Paragrafoelenco"/>
              <w:ind w:left="1026"/>
              <w:rPr>
                <w:rFonts w:ascii="Arial" w:eastAsia="Times New Roman" w:hAnsi="Arial" w:cs="Arial"/>
                <w:sz w:val="24"/>
              </w:rPr>
            </w:pPr>
          </w:p>
          <w:p w:rsidR="00904FAD" w:rsidRDefault="00904FAD" w:rsidP="00904FA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17" w:hanging="283"/>
              <w:jc w:val="both"/>
              <w:rPr>
                <w:rFonts w:ascii="Arial" w:eastAsia="Times New Roman" w:hAnsi="Arial" w:cs="Arial"/>
                <w:b/>
              </w:rPr>
            </w:pPr>
            <w:r w:rsidRPr="00904FAD">
              <w:rPr>
                <w:rFonts w:ascii="Arial" w:eastAsia="Times New Roman" w:hAnsi="Arial" w:cs="Arial"/>
                <w:b/>
                <w:u w:val="single"/>
              </w:rPr>
              <w:t xml:space="preserve">Geometria </w:t>
            </w:r>
            <w:r w:rsidRPr="00904FAD">
              <w:rPr>
                <w:rFonts w:ascii="Arial" w:eastAsia="Times New Roman" w:hAnsi="Arial" w:cs="Arial"/>
                <w:b/>
              </w:rPr>
              <w:t>(svolto presenza/DDI)</w:t>
            </w:r>
          </w:p>
          <w:p w:rsidR="00904FAD" w:rsidRPr="00904FAD" w:rsidRDefault="00904FAD" w:rsidP="00904FAD">
            <w:pPr>
              <w:pStyle w:val="Paragrafoelenco"/>
              <w:rPr>
                <w:rFonts w:ascii="Arial" w:eastAsia="Times New Roman" w:hAnsi="Arial" w:cs="Arial"/>
                <w:b/>
              </w:rPr>
            </w:pPr>
          </w:p>
          <w:p w:rsidR="00904FAD" w:rsidRPr="00904FAD" w:rsidRDefault="00904FAD" w:rsidP="00904FA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04FAD">
              <w:rPr>
                <w:rFonts w:ascii="Arial" w:eastAsia="Times New Roman" w:hAnsi="Arial" w:cs="Arial"/>
                <w:b/>
              </w:rPr>
              <w:t>Il piano Euclideo</w:t>
            </w:r>
          </w:p>
          <w:p w:rsidR="00904FAD" w:rsidRDefault="00904FAD" w:rsidP="00904FA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Cosa è la geometria e l’impostazione assiomatica</w:t>
            </w:r>
          </w:p>
          <w:p w:rsidR="00904FAD" w:rsidRDefault="00904FAD" w:rsidP="00904FA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 concetti </w:t>
            </w:r>
            <w:proofErr w:type="gramStart"/>
            <w:r>
              <w:rPr>
                <w:rFonts w:ascii="Arial" w:eastAsia="Times New Roman" w:hAnsi="Arial" w:cs="Arial"/>
              </w:rPr>
              <w:t>primitivi  e</w:t>
            </w:r>
            <w:proofErr w:type="gramEnd"/>
            <w:r>
              <w:rPr>
                <w:rFonts w:ascii="Arial" w:eastAsia="Times New Roman" w:hAnsi="Arial" w:cs="Arial"/>
              </w:rPr>
              <w:t xml:space="preserve"> i primi assiomi (assiomi di appartenenza e di ordine) della geometria</w:t>
            </w:r>
          </w:p>
          <w:p w:rsidR="00904FAD" w:rsidRDefault="00904FAD" w:rsidP="00904FA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Figure e notazione insiemistica</w:t>
            </w:r>
          </w:p>
          <w:p w:rsidR="00904FAD" w:rsidRDefault="00904FAD" w:rsidP="00904FA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Semirette, segmenti e poligonali</w:t>
            </w:r>
          </w:p>
          <w:p w:rsidR="00904FAD" w:rsidRDefault="00904FAD" w:rsidP="00904FA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Semipiani e angoli: figure convesse e concave</w:t>
            </w:r>
          </w:p>
          <w:p w:rsidR="00904FAD" w:rsidRDefault="00904FAD" w:rsidP="00904FA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Angoli consecutivi, adiacenti e opposti al vertice</w:t>
            </w:r>
          </w:p>
          <w:p w:rsidR="00904FAD" w:rsidRDefault="00904FAD" w:rsidP="00904FA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Poligoni: definizione</w:t>
            </w:r>
          </w:p>
          <w:p w:rsidR="009C44FE" w:rsidRDefault="009C44FE" w:rsidP="009C44FE">
            <w:pPr>
              <w:pStyle w:val="Paragrafoelenco"/>
              <w:spacing w:after="0" w:line="240" w:lineRule="auto"/>
              <w:ind w:left="1037"/>
              <w:jc w:val="both"/>
              <w:rPr>
                <w:rFonts w:ascii="Arial" w:eastAsia="Times New Roman" w:hAnsi="Arial" w:cs="Arial"/>
              </w:rPr>
            </w:pPr>
          </w:p>
          <w:p w:rsidR="00904FAD" w:rsidRDefault="009C44FE" w:rsidP="00904F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C44FE">
              <w:rPr>
                <w:rFonts w:ascii="Arial" w:eastAsia="Times New Roman" w:hAnsi="Arial" w:cs="Arial"/>
                <w:b/>
              </w:rPr>
              <w:t>Dalla congruenza alla misura</w:t>
            </w:r>
          </w:p>
          <w:p w:rsidR="009C44FE" w:rsidRDefault="009C44FE" w:rsidP="00904F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9C44FE" w:rsidRDefault="009C44FE" w:rsidP="009C44FE">
            <w:pPr>
              <w:pStyle w:val="Paragrafoelenco"/>
              <w:numPr>
                <w:ilvl w:val="0"/>
                <w:numId w:val="15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 w:rsidRPr="009C44FE">
              <w:rPr>
                <w:rFonts w:ascii="Arial" w:eastAsia="Times New Roman" w:hAnsi="Arial" w:cs="Arial"/>
              </w:rPr>
              <w:t>Figure uguali e figure congruenti</w:t>
            </w:r>
          </w:p>
          <w:p w:rsidR="009C44FE" w:rsidRDefault="009C44FE" w:rsidP="009C44FE">
            <w:pPr>
              <w:pStyle w:val="Paragrafoelenco"/>
              <w:numPr>
                <w:ilvl w:val="0"/>
                <w:numId w:val="15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Gli assiomi di congruenza</w:t>
            </w:r>
          </w:p>
          <w:p w:rsidR="009C44FE" w:rsidRDefault="009C44FE" w:rsidP="009C44FE">
            <w:pPr>
              <w:pStyle w:val="Paragrafoelenco"/>
              <w:numPr>
                <w:ilvl w:val="0"/>
                <w:numId w:val="15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Confronto di segmenti</w:t>
            </w:r>
          </w:p>
          <w:p w:rsidR="009C44FE" w:rsidRDefault="009C44FE" w:rsidP="009C44FE">
            <w:pPr>
              <w:pStyle w:val="Paragrafoelenco"/>
              <w:numPr>
                <w:ilvl w:val="0"/>
                <w:numId w:val="15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Somma, differenza, multipli e sottomultipli di segmenti</w:t>
            </w:r>
          </w:p>
          <w:p w:rsidR="009C44FE" w:rsidRDefault="009C44FE" w:rsidP="009C44FE">
            <w:pPr>
              <w:pStyle w:val="Paragrafoelenco"/>
              <w:numPr>
                <w:ilvl w:val="0"/>
                <w:numId w:val="15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Divisibilità di un segmento e punto medio</w:t>
            </w:r>
          </w:p>
          <w:p w:rsidR="009C44FE" w:rsidRDefault="009C44FE" w:rsidP="009C44FE">
            <w:pPr>
              <w:pStyle w:val="Paragrafoelenco"/>
              <w:numPr>
                <w:ilvl w:val="0"/>
                <w:numId w:val="15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Confronto tra angoli</w:t>
            </w:r>
          </w:p>
          <w:p w:rsidR="009C44FE" w:rsidRDefault="009C44FE" w:rsidP="009C44FE">
            <w:pPr>
              <w:pStyle w:val="Paragrafoelenco"/>
              <w:numPr>
                <w:ilvl w:val="0"/>
                <w:numId w:val="15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Somma, differenza, multipli e sottomultipli di angoli</w:t>
            </w:r>
          </w:p>
          <w:p w:rsidR="009C44FE" w:rsidRDefault="009C44FE" w:rsidP="009C44FE">
            <w:pPr>
              <w:pStyle w:val="Paragrafoelenco"/>
              <w:numPr>
                <w:ilvl w:val="0"/>
                <w:numId w:val="15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Angoli retti, acuti, ottusi, complementari, supplementari ed </w:t>
            </w:r>
            <w:proofErr w:type="spellStart"/>
            <w:r>
              <w:rPr>
                <w:rFonts w:ascii="Arial" w:eastAsia="Times New Roman" w:hAnsi="Arial" w:cs="Arial"/>
              </w:rPr>
              <w:t>esplementari</w:t>
            </w:r>
            <w:proofErr w:type="spellEnd"/>
          </w:p>
          <w:p w:rsidR="009C44FE" w:rsidRDefault="009C44FE" w:rsidP="009C44FE">
            <w:pPr>
              <w:pStyle w:val="Paragrafoelenco"/>
              <w:numPr>
                <w:ilvl w:val="0"/>
                <w:numId w:val="15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Teoremi sugli angoli (con dimostrazione)</w:t>
            </w:r>
          </w:p>
          <w:p w:rsidR="009C44FE" w:rsidRDefault="009C44FE" w:rsidP="009C44FE">
            <w:pPr>
              <w:pStyle w:val="Paragrafoelenco"/>
              <w:numPr>
                <w:ilvl w:val="0"/>
                <w:numId w:val="15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Misura di segmenti e di angoli</w:t>
            </w:r>
          </w:p>
          <w:p w:rsidR="009C44FE" w:rsidRDefault="009C44FE" w:rsidP="009C44F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9C44FE" w:rsidRDefault="009C44FE" w:rsidP="009C44F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C44FE">
              <w:rPr>
                <w:rFonts w:ascii="Arial" w:eastAsia="Times New Roman" w:hAnsi="Arial" w:cs="Arial"/>
                <w:b/>
              </w:rPr>
              <w:t>Congruenza nei triangoli</w:t>
            </w:r>
          </w:p>
          <w:p w:rsidR="009C44FE" w:rsidRDefault="009C44FE" w:rsidP="009C44FE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9C44FE" w:rsidRDefault="009C44FE" w:rsidP="009C44FE">
            <w:pPr>
              <w:pStyle w:val="Paragrafoelenco"/>
              <w:numPr>
                <w:ilvl w:val="0"/>
                <w:numId w:val="16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 w:rsidRPr="009C44FE">
              <w:rPr>
                <w:rFonts w:ascii="Arial" w:eastAsia="Times New Roman" w:hAnsi="Arial" w:cs="Arial"/>
              </w:rPr>
              <w:t>Classificazione dei triangoli</w:t>
            </w:r>
          </w:p>
          <w:p w:rsidR="009C44FE" w:rsidRDefault="009C44FE" w:rsidP="009C44FE">
            <w:pPr>
              <w:pStyle w:val="Paragrafoelenco"/>
              <w:numPr>
                <w:ilvl w:val="0"/>
                <w:numId w:val="16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Segmenti notevoli di un triangolo</w:t>
            </w:r>
          </w:p>
          <w:p w:rsidR="009C44FE" w:rsidRDefault="009C44FE" w:rsidP="009C44FE">
            <w:pPr>
              <w:pStyle w:val="Paragrafoelenco"/>
              <w:numPr>
                <w:ilvl w:val="0"/>
                <w:numId w:val="16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Congruenza nei triangoli</w:t>
            </w:r>
          </w:p>
          <w:p w:rsidR="009C44FE" w:rsidRDefault="009C44FE" w:rsidP="009C44FE">
            <w:pPr>
              <w:pStyle w:val="Paragrafoelenco"/>
              <w:numPr>
                <w:ilvl w:val="0"/>
                <w:numId w:val="16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Primo, secondo e terzo criterio di congruenza dei triangoli</w:t>
            </w:r>
          </w:p>
          <w:p w:rsidR="009C44FE" w:rsidRDefault="009C44FE" w:rsidP="009C44FE">
            <w:pPr>
              <w:pStyle w:val="Paragrafoelenco"/>
              <w:numPr>
                <w:ilvl w:val="0"/>
                <w:numId w:val="16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Dimostrazioni che utilizzano i criteri di congruenza dei triangoli</w:t>
            </w:r>
          </w:p>
          <w:p w:rsidR="009C44FE" w:rsidRDefault="009C44FE" w:rsidP="009C44FE">
            <w:pPr>
              <w:pStyle w:val="Paragrafoelenco"/>
              <w:numPr>
                <w:ilvl w:val="0"/>
                <w:numId w:val="16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Proprietà dei triangoli isosceli (con dimostrazione)</w:t>
            </w:r>
          </w:p>
          <w:p w:rsidR="009C44FE" w:rsidRDefault="009C44FE" w:rsidP="009C44FE">
            <w:pPr>
              <w:pStyle w:val="Paragrafoelenco"/>
              <w:numPr>
                <w:ilvl w:val="0"/>
                <w:numId w:val="16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Relazioni di disuguaglianza tra i lati e gli angoli di un triangolo</w:t>
            </w:r>
          </w:p>
          <w:p w:rsidR="0000620B" w:rsidRDefault="0000620B" w:rsidP="009C44FE">
            <w:pPr>
              <w:pStyle w:val="Paragrafoelenco"/>
              <w:numPr>
                <w:ilvl w:val="0"/>
                <w:numId w:val="16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Disuguaglianze triangolari.</w:t>
            </w:r>
          </w:p>
          <w:p w:rsidR="002F6599" w:rsidRDefault="002F6599" w:rsidP="002F6599">
            <w:pPr>
              <w:pStyle w:val="Paragrafoelenco"/>
              <w:tabs>
                <w:tab w:val="left" w:pos="1026"/>
              </w:tabs>
              <w:spacing w:after="0" w:line="240" w:lineRule="auto"/>
              <w:ind w:left="743"/>
              <w:jc w:val="both"/>
              <w:rPr>
                <w:rFonts w:ascii="Arial" w:eastAsia="Times New Roman" w:hAnsi="Arial" w:cs="Arial"/>
              </w:rPr>
            </w:pPr>
          </w:p>
          <w:p w:rsidR="002F6599" w:rsidRDefault="002F6599" w:rsidP="002F659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F6599">
              <w:rPr>
                <w:rFonts w:ascii="Arial" w:eastAsia="Times New Roman" w:hAnsi="Arial" w:cs="Arial"/>
                <w:b/>
              </w:rPr>
              <w:t>Rette perpendicolari e parallele</w:t>
            </w:r>
          </w:p>
          <w:p w:rsidR="002F6599" w:rsidRDefault="002F6599" w:rsidP="002F659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2F6599" w:rsidRPr="002F6599" w:rsidRDefault="002F6599" w:rsidP="002F6599">
            <w:pPr>
              <w:pStyle w:val="Paragrafoelenco"/>
              <w:numPr>
                <w:ilvl w:val="0"/>
                <w:numId w:val="17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 w:rsidRPr="002F6599">
              <w:rPr>
                <w:rFonts w:ascii="Arial" w:eastAsia="Times New Roman" w:hAnsi="Arial" w:cs="Arial"/>
              </w:rPr>
              <w:t>Rette perpendicolari: definizione, esistenza e unicità</w:t>
            </w:r>
          </w:p>
          <w:p w:rsidR="0000620B" w:rsidRDefault="002F6599" w:rsidP="009C44FE">
            <w:pPr>
              <w:pStyle w:val="Paragrafoelenco"/>
              <w:numPr>
                <w:ilvl w:val="0"/>
                <w:numId w:val="16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Asse di un segmento</w:t>
            </w:r>
          </w:p>
          <w:p w:rsidR="002F6599" w:rsidRDefault="002F6599" w:rsidP="009C44FE">
            <w:pPr>
              <w:pStyle w:val="Paragrafoelenco"/>
              <w:numPr>
                <w:ilvl w:val="0"/>
                <w:numId w:val="16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Proiezioni ortogonali</w:t>
            </w:r>
          </w:p>
          <w:p w:rsidR="002F6599" w:rsidRDefault="002F6599" w:rsidP="009C44FE">
            <w:pPr>
              <w:pStyle w:val="Paragrafoelenco"/>
              <w:numPr>
                <w:ilvl w:val="0"/>
                <w:numId w:val="16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Rette parallele</w:t>
            </w:r>
          </w:p>
          <w:p w:rsidR="002F6599" w:rsidRDefault="002F6599" w:rsidP="009C44FE">
            <w:pPr>
              <w:pStyle w:val="Paragrafoelenco"/>
              <w:numPr>
                <w:ilvl w:val="0"/>
                <w:numId w:val="16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L’assioma della parallela</w:t>
            </w:r>
          </w:p>
          <w:p w:rsidR="002F6599" w:rsidRDefault="002F6599" w:rsidP="009C44FE">
            <w:pPr>
              <w:pStyle w:val="Paragrafoelenco"/>
              <w:numPr>
                <w:ilvl w:val="0"/>
                <w:numId w:val="16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relazione di parallelismo</w:t>
            </w:r>
          </w:p>
          <w:p w:rsidR="002F6599" w:rsidRDefault="002F6599" w:rsidP="009C44FE">
            <w:pPr>
              <w:pStyle w:val="Paragrafoelenco"/>
              <w:numPr>
                <w:ilvl w:val="0"/>
                <w:numId w:val="16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Criteri di parallelismo: angoli formati da due rette tagliate da una trasversale</w:t>
            </w:r>
          </w:p>
          <w:p w:rsidR="002F6599" w:rsidRDefault="002F6599" w:rsidP="009C44FE">
            <w:pPr>
              <w:pStyle w:val="Paragrafoelenco"/>
              <w:numPr>
                <w:ilvl w:val="0"/>
                <w:numId w:val="16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Criteri di parallelismo</w:t>
            </w:r>
          </w:p>
          <w:p w:rsidR="002F6599" w:rsidRDefault="002F6599" w:rsidP="009C44FE">
            <w:pPr>
              <w:pStyle w:val="Paragrafoelenco"/>
              <w:numPr>
                <w:ilvl w:val="0"/>
                <w:numId w:val="16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Proprietà degli angoli nei triangoli: teorema dell’angolo esterno (con dimostrazione), somma degli angoli interni di un triangolo, secondo criterio di congruenza generalizzato</w:t>
            </w:r>
          </w:p>
          <w:p w:rsidR="002F6599" w:rsidRDefault="002F6599" w:rsidP="009C44FE">
            <w:pPr>
              <w:pStyle w:val="Paragrafoelenco"/>
              <w:numPr>
                <w:ilvl w:val="0"/>
                <w:numId w:val="16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Somma degli angoli interni ed esterni ad un poligono con dimostrazione.</w:t>
            </w:r>
          </w:p>
          <w:p w:rsidR="002F6599" w:rsidRDefault="002F6599" w:rsidP="002F659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F6599" w:rsidRDefault="002F6599" w:rsidP="002F659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2F6599">
              <w:rPr>
                <w:rFonts w:ascii="Arial" w:eastAsia="Times New Roman" w:hAnsi="Arial" w:cs="Arial"/>
                <w:b/>
              </w:rPr>
              <w:t>Quadrilateri</w:t>
            </w:r>
          </w:p>
          <w:p w:rsidR="002F6599" w:rsidRDefault="002F6599" w:rsidP="002F6599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2F6599" w:rsidRDefault="002F6599" w:rsidP="002F6599">
            <w:pPr>
              <w:pStyle w:val="Paragrafoelenco"/>
              <w:numPr>
                <w:ilvl w:val="0"/>
                <w:numId w:val="18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 w:rsidRPr="002F6599">
              <w:rPr>
                <w:rFonts w:ascii="Arial" w:eastAsia="Times New Roman" w:hAnsi="Arial" w:cs="Arial"/>
              </w:rPr>
              <w:t>I trapezi</w:t>
            </w:r>
            <w:r>
              <w:rPr>
                <w:rFonts w:ascii="Arial" w:eastAsia="Times New Roman" w:hAnsi="Arial" w:cs="Arial"/>
              </w:rPr>
              <w:t>: definizione e proprietà</w:t>
            </w:r>
          </w:p>
          <w:p w:rsidR="002F6599" w:rsidRDefault="006443E4" w:rsidP="002F6599">
            <w:pPr>
              <w:pStyle w:val="Paragrafoelenco"/>
              <w:numPr>
                <w:ilvl w:val="0"/>
                <w:numId w:val="18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Proprietà dei trapezi isosceli</w:t>
            </w:r>
          </w:p>
          <w:p w:rsidR="006443E4" w:rsidRDefault="006443E4" w:rsidP="002F6599">
            <w:pPr>
              <w:pStyle w:val="Paragrafoelenco"/>
              <w:numPr>
                <w:ilvl w:val="0"/>
                <w:numId w:val="18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parallelogrammi: definizione e proprietà</w:t>
            </w:r>
          </w:p>
          <w:p w:rsidR="006443E4" w:rsidRDefault="006443E4" w:rsidP="002F6599">
            <w:pPr>
              <w:pStyle w:val="Paragrafoelenco"/>
              <w:numPr>
                <w:ilvl w:val="0"/>
                <w:numId w:val="18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Condizioni per stabilire se un quadrilatero è un parallelogramma</w:t>
            </w:r>
          </w:p>
          <w:p w:rsidR="006443E4" w:rsidRDefault="006443E4" w:rsidP="002F6599">
            <w:pPr>
              <w:pStyle w:val="Paragrafoelenco"/>
              <w:numPr>
                <w:ilvl w:val="0"/>
                <w:numId w:val="18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Rettangoli: definizione e teoremi</w:t>
            </w:r>
          </w:p>
          <w:p w:rsidR="006443E4" w:rsidRDefault="006443E4" w:rsidP="002F6599">
            <w:pPr>
              <w:pStyle w:val="Paragrafoelenco"/>
              <w:numPr>
                <w:ilvl w:val="0"/>
                <w:numId w:val="18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Rombi: definizione e teoremi</w:t>
            </w:r>
          </w:p>
          <w:p w:rsidR="00BE0684" w:rsidRPr="00646363" w:rsidRDefault="006443E4" w:rsidP="00646363">
            <w:pPr>
              <w:pStyle w:val="Paragrafoelenco"/>
              <w:numPr>
                <w:ilvl w:val="0"/>
                <w:numId w:val="18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Quadrati: definizione</w:t>
            </w:r>
            <w:r w:rsidR="00646363">
              <w:rPr>
                <w:rFonts w:ascii="Arial" w:eastAsia="Times New Roman" w:hAnsi="Arial" w:cs="Arial"/>
              </w:rPr>
              <w:t xml:space="preserve"> e teoremi</w:t>
            </w:r>
          </w:p>
          <w:p w:rsidR="00BE0684" w:rsidRDefault="00BE0684" w:rsidP="00646363">
            <w:pPr>
              <w:spacing w:after="0" w:line="240" w:lineRule="auto"/>
              <w:ind w:left="1080"/>
              <w:jc w:val="both"/>
              <w:rPr>
                <w:rFonts w:ascii="Arial" w:eastAsia="Verdana" w:hAnsi="Arial" w:cs="Arial"/>
                <w:b/>
              </w:rPr>
            </w:pPr>
          </w:p>
        </w:tc>
      </w:tr>
    </w:tbl>
    <w:p w:rsidR="00BE0684" w:rsidRDefault="00BE0684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BE0684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E0684" w:rsidRDefault="00A6327F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BE0684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684" w:rsidRDefault="00780C8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Colori della </w:t>
            </w:r>
            <w:r w:rsidR="00A6327F">
              <w:rPr>
                <w:rFonts w:ascii="Arial" w:eastAsia="Arial" w:hAnsi="Arial" w:cs="Arial"/>
                <w:b/>
                <w:color w:val="000000"/>
              </w:rPr>
              <w:t>Matematica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edizione verde Vol.1</w:t>
            </w:r>
          </w:p>
          <w:p w:rsidR="00BE0684" w:rsidRDefault="00A6327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Autori: </w:t>
            </w:r>
            <w:r w:rsidR="00780C8C">
              <w:rPr>
                <w:rFonts w:ascii="Arial" w:eastAsia="Arial" w:hAnsi="Arial" w:cs="Arial"/>
                <w:b/>
                <w:color w:val="000000"/>
              </w:rPr>
              <w:t>Leonardo Sasso, Enrico Zoli</w:t>
            </w:r>
          </w:p>
          <w:p w:rsidR="00BE0684" w:rsidRDefault="00780C8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Editore:  Dea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scuola PETRINI</w:t>
            </w:r>
          </w:p>
        </w:tc>
      </w:tr>
    </w:tbl>
    <w:p w:rsidR="00BE0684" w:rsidRDefault="00BE0684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090"/>
        <w:gridCol w:w="1659"/>
        <w:gridCol w:w="1680"/>
        <w:gridCol w:w="3552"/>
      </w:tblGrid>
      <w:tr w:rsidR="007A3DA6" w:rsidRPr="007A3DA6" w:rsidTr="005A0915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7A3DA6">
              <w:rPr>
                <w:rFonts w:ascii="Times New Roman" w:eastAsia="Times New Roman" w:hAnsi="Times New Roman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proofErr w:type="gramStart"/>
            <w:r w:rsidRPr="007A3DA6">
              <w:rPr>
                <w:rFonts w:ascii="Times New Roman" w:eastAsia="Times New Roman" w:hAnsi="Times New Roman"/>
                <w:color w:val="1F3864"/>
              </w:rPr>
              <w:t>firma</w:t>
            </w:r>
            <w:proofErr w:type="gramEnd"/>
            <w:r w:rsidRPr="007A3DA6">
              <w:rPr>
                <w:rFonts w:ascii="Times New Roman" w:eastAsia="Times New Roman" w:hAnsi="Times New Roman"/>
                <w:color w:val="1F3864"/>
              </w:rPr>
              <w:t xml:space="preserve">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7A3DA6" w:rsidRPr="007A3DA6" w:rsidTr="005A0915">
        <w:trPr>
          <w:trHeight w:val="55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7A3DA6" w:rsidRPr="007A3DA6" w:rsidTr="005A0915">
        <w:trPr>
          <w:trHeight w:val="42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7A3DA6" w:rsidRPr="007A3DA6" w:rsidTr="005A0915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proofErr w:type="gramStart"/>
            <w:r w:rsidRPr="007A3DA6">
              <w:rPr>
                <w:rFonts w:ascii="Times New Roman" w:eastAsia="Times New Roman" w:hAnsi="Times New Roman"/>
                <w:color w:val="1F3864"/>
              </w:rPr>
              <w:t>firma</w:t>
            </w:r>
            <w:proofErr w:type="gramEnd"/>
            <w:r w:rsidRPr="007A3DA6">
              <w:rPr>
                <w:rFonts w:ascii="Times New Roman" w:eastAsia="Times New Roman" w:hAnsi="Times New Roman"/>
                <w:color w:val="1F3864"/>
              </w:rPr>
              <w:t xml:space="preserve">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7A3DA6" w:rsidRPr="007A3DA6" w:rsidTr="005A0915">
        <w:trPr>
          <w:trHeight w:val="5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3DA6" w:rsidRPr="007A3DA6" w:rsidRDefault="007A3DA6" w:rsidP="007A3DA6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</w:tbl>
    <w:p w:rsidR="00A6327F" w:rsidRDefault="00A6327F">
      <w:pPr>
        <w:spacing w:after="3" w:line="263" w:lineRule="auto"/>
        <w:ind w:right="12"/>
        <w:rPr>
          <w:color w:val="1F3864"/>
        </w:rPr>
      </w:pPr>
      <w:bookmarkStart w:id="0" w:name="_GoBack"/>
      <w:bookmarkEnd w:id="0"/>
    </w:p>
    <w:sectPr w:rsidR="00A6327F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08" w:rsidRDefault="00761D08">
      <w:pPr>
        <w:spacing w:after="0" w:line="240" w:lineRule="auto"/>
      </w:pPr>
      <w:r>
        <w:separator/>
      </w:r>
    </w:p>
  </w:endnote>
  <w:endnote w:type="continuationSeparator" w:id="0">
    <w:p w:rsidR="00761D08" w:rsidRDefault="007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684" w:rsidRDefault="00A6327F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BE0684" w:rsidRDefault="00BE06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684" w:rsidRDefault="00A6327F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A3DA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E0684" w:rsidRDefault="00BE06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08" w:rsidRDefault="00761D08">
      <w:pPr>
        <w:spacing w:after="0" w:line="240" w:lineRule="auto"/>
      </w:pPr>
      <w:r>
        <w:separator/>
      </w:r>
    </w:p>
  </w:footnote>
  <w:footnote w:type="continuationSeparator" w:id="0">
    <w:p w:rsidR="00761D08" w:rsidRDefault="007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A38"/>
    <w:multiLevelType w:val="hybridMultilevel"/>
    <w:tmpl w:val="74F09BBA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1986"/>
    <w:multiLevelType w:val="hybridMultilevel"/>
    <w:tmpl w:val="AF3C0A10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604C"/>
    <w:multiLevelType w:val="hybridMultilevel"/>
    <w:tmpl w:val="0DACE82C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D5BE4"/>
    <w:multiLevelType w:val="hybridMultilevel"/>
    <w:tmpl w:val="F49CA0CE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04D4E"/>
    <w:multiLevelType w:val="hybridMultilevel"/>
    <w:tmpl w:val="EE20E9D4"/>
    <w:lvl w:ilvl="0" w:tplc="305EE2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CA5E25"/>
    <w:multiLevelType w:val="hybridMultilevel"/>
    <w:tmpl w:val="51520E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10F4F"/>
    <w:multiLevelType w:val="hybridMultilevel"/>
    <w:tmpl w:val="17C670E6"/>
    <w:lvl w:ilvl="0" w:tplc="305EE244">
      <w:start w:val="1"/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2D4C02B8"/>
    <w:multiLevelType w:val="hybridMultilevel"/>
    <w:tmpl w:val="EDD46D8A"/>
    <w:lvl w:ilvl="0" w:tplc="305EE244">
      <w:start w:val="1"/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262B2"/>
    <w:multiLevelType w:val="hybridMultilevel"/>
    <w:tmpl w:val="44C2578E"/>
    <w:lvl w:ilvl="0" w:tplc="305EE24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32365"/>
    <w:multiLevelType w:val="hybridMultilevel"/>
    <w:tmpl w:val="971EE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E2175F"/>
    <w:multiLevelType w:val="hybridMultilevel"/>
    <w:tmpl w:val="7C52D0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B4384"/>
    <w:multiLevelType w:val="hybridMultilevel"/>
    <w:tmpl w:val="E182E8A6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17786"/>
    <w:multiLevelType w:val="hybridMultilevel"/>
    <w:tmpl w:val="5BDC6AFC"/>
    <w:lvl w:ilvl="0" w:tplc="305EE244">
      <w:start w:val="1"/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9618F2"/>
    <w:multiLevelType w:val="hybridMultilevel"/>
    <w:tmpl w:val="7012D6C0"/>
    <w:lvl w:ilvl="0" w:tplc="305EE24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8923A28"/>
    <w:multiLevelType w:val="hybridMultilevel"/>
    <w:tmpl w:val="7E0E81A6"/>
    <w:lvl w:ilvl="0" w:tplc="305EE244">
      <w:start w:val="1"/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13"/>
  </w:num>
  <w:num w:numId="5">
    <w:abstractNumId w:val="9"/>
  </w:num>
  <w:num w:numId="6">
    <w:abstractNumId w:val="8"/>
  </w:num>
  <w:num w:numId="7">
    <w:abstractNumId w:val="19"/>
  </w:num>
  <w:num w:numId="8">
    <w:abstractNumId w:val="18"/>
  </w:num>
  <w:num w:numId="9">
    <w:abstractNumId w:val="14"/>
  </w:num>
  <w:num w:numId="10">
    <w:abstractNumId w:val="12"/>
  </w:num>
  <w:num w:numId="11">
    <w:abstractNumId w:val="5"/>
  </w:num>
  <w:num w:numId="12">
    <w:abstractNumId w:val="10"/>
  </w:num>
  <w:num w:numId="13">
    <w:abstractNumId w:val="20"/>
  </w:num>
  <w:num w:numId="14">
    <w:abstractNumId w:val="6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21"/>
  </w:num>
  <w:num w:numId="20">
    <w:abstractNumId w:val="4"/>
  </w:num>
  <w:num w:numId="21">
    <w:abstractNumId w:val="17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0D"/>
    <w:rsid w:val="0000620B"/>
    <w:rsid w:val="000D3CB9"/>
    <w:rsid w:val="001E0DCE"/>
    <w:rsid w:val="00234AD3"/>
    <w:rsid w:val="002F6599"/>
    <w:rsid w:val="0032021B"/>
    <w:rsid w:val="00325A08"/>
    <w:rsid w:val="00492E96"/>
    <w:rsid w:val="006443E4"/>
    <w:rsid w:val="00646363"/>
    <w:rsid w:val="00761D08"/>
    <w:rsid w:val="00780C8C"/>
    <w:rsid w:val="007A3DA6"/>
    <w:rsid w:val="00904FAD"/>
    <w:rsid w:val="009C44FE"/>
    <w:rsid w:val="00A4090D"/>
    <w:rsid w:val="00A6327F"/>
    <w:rsid w:val="00B71CD3"/>
    <w:rsid w:val="00BE0684"/>
    <w:rsid w:val="00C87471"/>
    <w:rsid w:val="00D271E3"/>
    <w:rsid w:val="00F21094"/>
    <w:rsid w:val="00F8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B49E7BA5-998C-446C-A45A-F840D9BF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qFormat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semiHidden/>
    <w:rPr>
      <w:sz w:val="22"/>
      <w:szCs w:val="22"/>
      <w:lang w:eastAsia="en-US"/>
    </w:rPr>
  </w:style>
  <w:style w:type="character" w:customStyle="1" w:styleId="IntestazioneCarattere1">
    <w:name w:val="Intestazione Carattere1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semiHidden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semiHidden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semiHidden/>
    <w:unhideWhenUsed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semiHidden/>
    <w:unhideWhenUsed/>
  </w:style>
  <w:style w:type="paragraph" w:styleId="Paragrafoelenco">
    <w:name w:val="List Paragraph"/>
    <w:basedOn w:val="Normale"/>
    <w:uiPriority w:val="34"/>
    <w:qFormat/>
    <w:rsid w:val="00780C8C"/>
    <w:pPr>
      <w:ind w:left="720"/>
      <w:contextualSpacing/>
    </w:pPr>
  </w:style>
  <w:style w:type="paragraph" w:customStyle="1" w:styleId="TableParagraph">
    <w:name w:val="Table Paragraph"/>
    <w:basedOn w:val="Normale"/>
    <w:qFormat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paragraph" w:styleId="NormaleWeb">
    <w:name w:val="Normal (Web)"/>
    <w:basedOn w:val="Normale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jv-Latn-ID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2 </vt:lpstr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2</dc:title>
  <dc:subject/>
  <dc:creator>@</dc:creator>
  <cp:keywords/>
  <cp:lastModifiedBy>Virginia Scoccianti</cp:lastModifiedBy>
  <cp:revision>4</cp:revision>
  <cp:lastPrinted>2019-05-06T08:43:00Z</cp:lastPrinted>
  <dcterms:created xsi:type="dcterms:W3CDTF">2021-05-22T18:34:00Z</dcterms:created>
  <dcterms:modified xsi:type="dcterms:W3CDTF">2021-05-25T12:46:00Z</dcterms:modified>
</cp:coreProperties>
</file>