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955"/>
        <w:gridCol w:w="3540"/>
      </w:tblGrid>
      <w:tr>
        <w:trPr>
          <w:trHeight w:val="839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E2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PROGRAMMA SVOLTO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</w:rPr>
            </w:pPr>
            <w:r>
              <w:rPr>
                <w:rFonts w:eastAsia="Verdana" w:cs="Arial" w:ascii="Verdana" w:hAnsi="Verdana"/>
              </w:rPr>
              <w:t>ANNO SCOLASTICO 2020/2021</w:t>
            </w:r>
          </w:p>
        </w:tc>
      </w:tr>
      <w:tr>
        <w:trPr>
          <w:trHeight w:val="837" w:hRule="atLeast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DOCENTE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ANTONELLI CRISTINA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MATERIA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INGLESE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CLASSE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Arial"/>
                <w:b/>
                <w:b/>
              </w:rPr>
            </w:pPr>
            <w:r>
              <w:rPr>
                <w:rFonts w:eastAsia="Verdana" w:cs="Arial" w:ascii="Verdana" w:hAnsi="Verdana"/>
                <w:b/>
              </w:rPr>
              <w:t>3^INF3</w:t>
            </w:r>
          </w:p>
        </w:tc>
      </w:tr>
      <w:tr>
        <w:trPr>
          <w:trHeight w:val="83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360" w:hanging="0"/>
              <w:jc w:val="both"/>
              <w:rPr>
                <w:rFonts w:ascii="Arial" w:hAnsi="Arial" w:eastAsia="Times New Roman" w:cs="Arial"/>
                <w:b/>
                <w:b/>
                <w:u w:val="single"/>
              </w:rPr>
            </w:pPr>
            <w:r>
              <w:rPr>
                <w:rFonts w:eastAsia="Times New Roman" w:cs="Arial" w:ascii="Arial" w:hAnsi="Arial"/>
                <w:b/>
                <w:u w:val="single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1 Family matters </w:t>
            </w:r>
            <w:r>
              <w:rPr>
                <w:rFonts w:eastAsia="Times New Roman" w:cs="Arial" w:ascii="Arial" w:hAnsi="Arial"/>
                <w:b/>
              </w:rPr>
              <w:t>(svolto presenza)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present simple and present continuous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comparative and superlative forms – as and like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 and language in use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listening and speaking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/>
              <w:t>reading: A dummy family – Family lifestyle</w:t>
            </w:r>
          </w:p>
          <w:p>
            <w:pPr>
              <w:pStyle w:val="Normal"/>
              <w:spacing w:lineRule="auto" w:line="240" w:before="0" w:after="0"/>
              <w:ind w:left="723" w:hanging="0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2 Technology: firends or foe? </w:t>
            </w:r>
            <w:r>
              <w:rPr>
                <w:rFonts w:eastAsia="Times New Roman" w:cs="Arial" w:ascii="Arial" w:hAnsi="Arial"/>
                <w:b/>
              </w:rPr>
              <w:t>(svolto presenza)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past simple and present perfect simple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use to and would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 and language in use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listening and speaking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Teen microchip tracking – Before technology changed our lives</w:t>
            </w:r>
          </w:p>
          <w:p>
            <w:pPr>
              <w:pStyle w:val="Normal"/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3 Stage, page and screen </w:t>
            </w:r>
            <w:r>
              <w:rPr>
                <w:rFonts w:eastAsia="Times New Roman" w:cs="Arial" w:ascii="Arial" w:hAnsi="Arial"/>
                <w:b/>
              </w:rPr>
              <w:t>(DDI)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present perfect simple and continuous – Narrative tenses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Countable and uncountable nouns - Quantifiers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 and language in use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listening and speaking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The return of the poet – Bestsellers to blockbuster</w:t>
            </w:r>
          </w:p>
          <w:p>
            <w:pPr>
              <w:pStyle w:val="Normal"/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4 The future of learning </w:t>
            </w:r>
            <w:r>
              <w:rPr>
                <w:rFonts w:eastAsia="Times New Roman" w:cs="Arial" w:ascii="Arial" w:hAnsi="Arial"/>
                <w:b/>
              </w:rPr>
              <w:t>(</w:t>
            </w: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lang w:val="it-IT" w:bidi="ar-SA"/>
              </w:rPr>
              <w:t>DDI)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Future tenses: Present continuous, Present simple, to be going to, will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Future continuous and future perfect – Future time clauses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 and language in use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listening and speaking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The classroom of tomorrow – Pop-up schools</w:t>
            </w:r>
          </w:p>
          <w:p>
            <w:pPr>
              <w:pStyle w:val="Normal"/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5 Food for thought </w:t>
            </w:r>
            <w:r>
              <w:rPr>
                <w:rFonts w:eastAsia="Times New Roman" w:cs="Arial" w:ascii="Arial" w:hAnsi="Arial"/>
                <w:b/>
              </w:rPr>
              <w:t>(</w:t>
            </w: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lang w:val="it-IT" w:bidi="ar-SA"/>
              </w:rPr>
              <w:t>svolto presenza/DDI</w:t>
            </w:r>
            <w:r>
              <w:rPr>
                <w:rFonts w:eastAsia="Times New Roman" w:cs="Arial" w:ascii="Arial" w:hAnsi="Arial"/>
                <w:b/>
              </w:rPr>
              <w:t>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Modals of obligation and necessity (Present) – Modals of prohibition and advice (Present)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Modals of obligation and necessity (Past) – Modals of permission and advice (Past)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 and language in use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listening and speaking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Food waste: why it matters – Food fads and food scares</w:t>
            </w:r>
          </w:p>
          <w:p>
            <w:pPr>
              <w:pStyle w:val="Normal"/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6 It’s a brand-new world! </w:t>
            </w:r>
            <w:r>
              <w:rPr>
                <w:rFonts w:eastAsia="Times New Roman" w:cs="Arial" w:ascii="Arial" w:hAnsi="Arial"/>
                <w:b/>
              </w:rPr>
              <w:t>(svolto presenza)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Modals of possibility (Present and Past) – Modals of speculation and deduction (Present and Past)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Defininf relative clauses – Non-defining relative clauses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What’s new in marketing? - Winning strategies for global advertising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1803" w:hanging="0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3" w:hanging="0"/>
              <w:jc w:val="both"/>
              <w:rPr>
                <w:rFonts w:ascii="Arial" w:hAnsi="Arial" w:eastAsia="Times New Roman" w:cs="Arial"/>
                <w:b/>
                <w:b/>
                <w:color w:val="auto"/>
                <w:sz w:val="22"/>
                <w:szCs w:val="22"/>
                <w:u w:val="single"/>
                <w:lang w:val="it-IT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 xml:space="preserve">UNIT 7 Wanderlust! </w:t>
            </w:r>
            <w:r>
              <w:rPr>
                <w:rFonts w:eastAsia="Times New Roman" w:cs="Arial" w:ascii="Arial" w:hAnsi="Arial"/>
                <w:b/>
              </w:rPr>
              <w:t>(svolto presenza)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Zero and First conditionals – Provided (that), In case, as long as, unless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Second conditional – wish / If only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vocabulary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ind w:left="1080" w:hanging="357"/>
              <w:jc w:val="both"/>
              <w:rPr/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reading: Mass tourism: destroying the places we love</w:t>
            </w:r>
          </w:p>
          <w:p>
            <w:pPr>
              <w:pStyle w:val="Normal"/>
              <w:ind w:left="360" w:hanging="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60" w:hanging="357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2"/>
                <w:szCs w:val="22"/>
                <w:u w:val="single"/>
                <w:lang w:val="it-IT" w:bidi="ar-SA"/>
              </w:rPr>
              <w:t>Applying for a job</w:t>
            </w:r>
            <w:r>
              <w:rPr>
                <w:rFonts w:eastAsia="Times New Roman" w:cs="Arial" w:ascii="Arial" w:hAnsi="Arial"/>
                <w:b/>
                <w:u w:val="single"/>
              </w:rPr>
              <w:t xml:space="preserve"> </w:t>
            </w:r>
            <w:r>
              <w:rPr>
                <w:rFonts w:eastAsia="Times New Roman" w:cs="Arial" w:ascii="Arial" w:hAnsi="Arial"/>
                <w:b/>
              </w:rPr>
              <w:t>(svolto presenza)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  <w:color w:val="auto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European CV</w:t>
            </w:r>
          </w:p>
          <w:p>
            <w:pPr>
              <w:pStyle w:val="Normal"/>
              <w:numPr>
                <w:ilvl w:val="1"/>
                <w:numId w:val="2"/>
              </w:numPr>
              <w:spacing w:lineRule="auto" w:line="240" w:before="0" w:after="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val="it-IT" w:bidi="ar-SA"/>
              </w:rPr>
              <w:t>Cover email</w:t>
            </w:r>
          </w:p>
          <w:p>
            <w:pPr>
              <w:pStyle w:val="Normal"/>
              <w:ind w:left="360" w:hanging="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Verdana" w:cs="Arial"/>
                <w:b/>
                <w:b/>
              </w:rPr>
            </w:pPr>
            <w:r>
              <w:rPr>
                <w:rFonts w:eastAsia="Verdana" w:cs="Arial" w:ascii="Arial" w:hAnsi="Arial"/>
                <w:b/>
              </w:rPr>
            </w:r>
          </w:p>
        </w:tc>
      </w:tr>
    </w:tbl>
    <w:p>
      <w:pPr>
        <w:pStyle w:val="Normal"/>
        <w:spacing w:lineRule="auto" w:line="259" w:before="0" w:after="3"/>
        <w:ind w:right="12" w:hanging="0"/>
        <w:rPr>
          <w:color w:val="1F3864"/>
        </w:rPr>
      </w:pPr>
      <w:r>
        <w:rPr>
          <w:color w:val="1F3864"/>
        </w:rPr>
      </w:r>
    </w:p>
    <w:tbl>
      <w:tblPr>
        <w:tblW w:w="5000" w:type="pct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52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</w:rPr>
              <w:t xml:space="preserve">TESTI IN ADOZIONE 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ENGAGE    B2 WITH EXAM SKILLS (DI BARBARA B ETTINELLI E JANE BOWIE)</w:t>
            </w:r>
          </w:p>
        </w:tc>
      </w:tr>
    </w:tbl>
    <w:p>
      <w:pPr>
        <w:pStyle w:val="Normal"/>
        <w:spacing w:lineRule="auto" w:line="259" w:before="0" w:after="3"/>
        <w:ind w:right="12" w:hanging="0"/>
        <w:rPr>
          <w:color w:val="1F3864"/>
        </w:rPr>
      </w:pPr>
      <w:r>
        <w:rPr>
          <w:color w:val="1F3864"/>
        </w:rPr>
      </w:r>
    </w:p>
    <w:p>
      <w:pPr>
        <w:pStyle w:val="Normal"/>
        <w:spacing w:lineRule="auto" w:line="259" w:before="0" w:after="3"/>
        <w:ind w:right="12" w:hanging="0"/>
        <w:rPr>
          <w:color w:val="1F3864"/>
        </w:rPr>
      </w:pPr>
      <w:r>
        <w:rPr>
          <w:color w:val="1F3864"/>
        </w:rPr>
      </w:r>
    </w:p>
    <w:p>
      <w:pPr>
        <w:pStyle w:val="Normal"/>
        <w:spacing w:lineRule="auto" w:line="259" w:before="0" w:after="3"/>
        <w:ind w:right="12" w:firstLine="708"/>
        <w:rPr>
          <w:color w:val="1F3864"/>
        </w:rPr>
      </w:pPr>
      <w:r>
        <w:rPr>
          <w:color w:val="1F3864"/>
        </w:rPr>
      </w:r>
    </w:p>
    <w:p>
      <w:pPr>
        <w:pStyle w:val="Normal"/>
        <w:spacing w:lineRule="auto" w:line="259" w:before="0" w:after="3"/>
        <w:ind w:right="12" w:hanging="0"/>
        <w:rPr>
          <w:color w:val="1F3864"/>
        </w:rPr>
      </w:pPr>
      <w:r>
        <w:rPr>
          <w:color w:val="1F3864"/>
        </w:rPr>
      </w:r>
    </w:p>
    <w:tbl>
      <w:tblPr>
        <w:tblW w:w="9854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2136"/>
        <w:gridCol w:w="1694"/>
        <w:gridCol w:w="1697"/>
        <w:gridCol w:w="3635"/>
      </w:tblGrid>
      <w:tr>
        <w:trPr/>
        <w:tc>
          <w:tcPr>
            <w:tcW w:w="692" w:type="dxa"/>
            <w:tcBorders/>
          </w:tcPr>
          <w:p>
            <w:pPr>
              <w:pStyle w:val="Normal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 xml:space="preserve">Data 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jc w:val="center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28/05/2021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firma Docenti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jc w:val="center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Antonelli Cristina</w:t>
            </w:r>
          </w:p>
        </w:tc>
      </w:tr>
      <w:tr>
        <w:trPr>
          <w:trHeight w:val="809" w:hRule="atLeast"/>
        </w:trPr>
        <w:tc>
          <w:tcPr>
            <w:tcW w:w="692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4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3635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</w:tr>
      <w:tr>
        <w:trPr/>
        <w:tc>
          <w:tcPr>
            <w:tcW w:w="692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4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firma Studenti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jc w:val="center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Riccardo Ortelli</w:t>
            </w:r>
          </w:p>
        </w:tc>
      </w:tr>
      <w:tr>
        <w:trPr>
          <w:trHeight w:val="848" w:hRule="atLeast"/>
        </w:trPr>
        <w:tc>
          <w:tcPr>
            <w:tcW w:w="692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2136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4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</w:r>
          </w:p>
        </w:tc>
        <w:tc>
          <w:tcPr>
            <w:tcW w:w="363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59" w:before="0" w:after="3"/>
              <w:ind w:right="12" w:hanging="0"/>
              <w:jc w:val="center"/>
              <w:rPr>
                <w:rFonts w:ascii="Arial" w:hAnsi="Arial" w:eastAsia="Times New Roman" w:cs="Arial"/>
                <w:color w:val="1F3864"/>
              </w:rPr>
            </w:pPr>
            <w:r>
              <w:rPr>
                <w:rFonts w:eastAsia="Times New Roman" w:cs="Arial" w:ascii="Arial" w:hAnsi="Arial"/>
                <w:color w:val="1F3864"/>
              </w:rPr>
              <w:t>Jacopo Re</w:t>
            </w:r>
          </w:p>
        </w:tc>
      </w:tr>
    </w:tbl>
    <w:p>
      <w:pPr>
        <w:pStyle w:val="Normal"/>
        <w:spacing w:lineRule="auto" w:line="259" w:before="0" w:after="3"/>
        <w:ind w:right="12" w:hanging="0"/>
        <w:rPr>
          <w:color w:val="1F3864"/>
        </w:rPr>
      </w:pPr>
      <w:r>
        <w:rPr>
          <w:color w:val="1F3864"/>
        </w:rPr>
      </w:r>
    </w:p>
    <w:p>
      <w:pPr>
        <w:pStyle w:val="Normal"/>
        <w:rPr>
          <w:rFonts w:ascii="Verdana" w:hAnsi="Verdana" w:eastAsia="Verdana" w:cs="Verdana"/>
          <w:b/>
          <w:b/>
          <w:color w:val="1F3864"/>
          <w:sz w:val="23"/>
          <w:szCs w:val="23"/>
        </w:rPr>
      </w:pPr>
      <w:r>
        <w:rPr>
          <w:rFonts w:eastAsia="Verdana" w:cs="Verdana" w:ascii="Verdana" w:hAnsi="Verdana"/>
          <w:b/>
          <w:color w:val="1F3864"/>
          <w:sz w:val="23"/>
          <w:szCs w:val="23"/>
        </w:rPr>
      </w:r>
    </w:p>
    <w:p>
      <w:pPr>
        <w:pStyle w:val="Normal"/>
        <w:spacing w:lineRule="auto" w:line="259" w:before="0" w:after="3"/>
        <w:ind w:right="12" w:hanging="0"/>
        <w:rPr>
          <w:rFonts w:ascii="Verdana" w:hAnsi="Verdana" w:eastAsia="Verdana" w:cs="Verdana"/>
          <w:b/>
          <w:b/>
          <w:color w:val="1F3864"/>
          <w:sz w:val="23"/>
          <w:szCs w:val="23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252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513" w:leader="none"/>
        <w:tab w:val="right" w:pos="9026" w:leader="none"/>
      </w:tabs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145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tabs>
                              <w:tab w:val="center" w:pos="4513" w:leader="none"/>
                              <w:tab w:val="right" w:pos="9026" w:leader="none"/>
                            </w:tabs>
                            <w:spacing w:before="0" w:after="160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238.1pt;margin-top:0.05pt;width:5.6pt;height:13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tabs>
                        <w:tab w:val="center" w:pos="4513" w:leader="none"/>
                        <w:tab w:val="right" w:pos="9026" w:leader="none"/>
                      </w:tabs>
                      <w:spacing w:before="0" w:after="160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 w:eastAsia="it-IT"/>
      </w:rPr>
    </w:pPr>
    <w:r>
      <w:rPr>
        <w:lang w:val="it-IT" w:eastAsia="it-IT"/>
      </w:rPr>
      <w:drawing>
        <wp:anchor behindDoc="1" distT="0" distB="0" distL="0" distR="0" simplePos="0" locked="0" layoutInCell="1" allowOverlap="1" relativeHeight="5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9" r="-6" b="-39"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next w:val="Normal"/>
    <w:qFormat/>
    <w:pPr>
      <w:keepNext w:val="true"/>
      <w:keepLines/>
      <w:widowControl/>
      <w:numPr>
        <w:ilvl w:val="0"/>
        <w:numId w:val="1"/>
      </w:numPr>
      <w:bidi w:val="0"/>
      <w:spacing w:lineRule="auto" w:line="254" w:before="0" w:after="80"/>
      <w:ind w:left="10" w:hanging="10"/>
      <w:jc w:val="left"/>
      <w:outlineLvl w:val="0"/>
    </w:pPr>
    <w:rPr>
      <w:rFonts w:ascii="Arial" w:hAnsi="Arial" w:eastAsia="Arial" w:cs="Arial"/>
      <w:b/>
      <w:color w:val="000000"/>
      <w:kern w:val="0"/>
      <w:sz w:val="36"/>
      <w:szCs w:val="22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Calibri Light"/>
      <w:b/>
      <w:bCs/>
      <w:i/>
      <w:iCs/>
      <w:sz w:val="28"/>
      <w:szCs w:val="28"/>
      <w:lang w:val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Calibri Light"/>
      <w:b/>
      <w:bCs/>
      <w:sz w:val="26"/>
      <w:szCs w:val="26"/>
      <w:lang w:val="it-I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Arial" w:hAnsi="Arial" w:eastAsia="Times New Roman" w:cs="Aria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1z5">
    <w:name w:val="WW8Num1z5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Arial" w:hAnsi="Arial" w:eastAsia="Arial" w:cs="Arial"/>
      <w:b/>
      <w:color w:val="000000"/>
      <w:sz w:val="36"/>
      <w:szCs w:val="22"/>
      <w:lang w:bidi="ar-SA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IntestazioneCarattere1">
    <w:name w:val="Intestazione Carattere1"/>
    <w:qFormat/>
    <w:rPr>
      <w:rFonts w:ascii="Times New Roman" w:hAnsi="Times New Roman" w:eastAsia="Times New Roman" w:cs="Times New Roman"/>
      <w:lang w:val="it-IT"/>
    </w:rPr>
  </w:style>
  <w:style w:type="character" w:styleId="Titolo2Carattere">
    <w:name w:val="Titolo 2 Carattere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itolo3Carattere">
    <w:name w:val="Titolo 3 Carattere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PidipaginaCarattere">
    <w:name w:val="Piè di pagina Carattere"/>
    <w:qFormat/>
    <w:rPr>
      <w:sz w:val="22"/>
      <w:szCs w:val="22"/>
      <w:lang w:val="it-IT"/>
    </w:rPr>
  </w:style>
  <w:style w:type="character" w:styleId="Numerodipagina">
    <w:name w:val="Numero di pagina"/>
    <w:basedOn w:val="Carpredefinitoparagrafo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it-IT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it-IT"/>
    </w:rPr>
  </w:style>
  <w:style w:type="paragraph" w:styleId="Pidipagina">
    <w:name w:val="Footer"/>
    <w:basedOn w:val="Normal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107" w:hanging="0"/>
      <w:jc w:val="center"/>
    </w:pPr>
    <w:rPr>
      <w:rFonts w:ascii="Garamond" w:hAnsi="Garamond" w:eastAsia="Garamond" w:cs="Garamond"/>
    </w:rPr>
  </w:style>
  <w:style w:type="paragraph" w:styleId="NormaleWeb">
    <w:name w:val="Normale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LibreOffice/6.4.0.3$Windows_X86_64 LibreOffice_project/b0a288ab3d2d4774cb44b62f04d5d28733ac6df8</Application>
  <Pages>2</Pages>
  <Words>360</Words>
  <Characters>1876</Characters>
  <CharactersWithSpaces>2151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2021-03-30T13:05:00Z</dcterms:created>
  <dc:creator>@</dc:creator>
  <dc:description/>
  <dc:language>it-IT</dc:language>
  <cp:lastModifiedBy/>
  <cp:lastPrinted>2019-05-06T10:43:00Z</cp:lastPrinted>
  <dcterms:modified xsi:type="dcterms:W3CDTF">2021-05-27T12:25:30Z</dcterms:modified>
  <cp:revision>16</cp:revision>
  <dc:subject/>
  <dc:title/>
</cp:coreProperties>
</file>