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CB33" w14:textId="77777777" w:rsidR="00545431" w:rsidRPr="00545431" w:rsidRDefault="00545431" w:rsidP="00545431">
      <w:pPr>
        <w:pStyle w:val="Titolo1"/>
        <w:jc w:val="center"/>
        <w:rPr>
          <w:sz w:val="32"/>
          <w:szCs w:val="32"/>
        </w:rPr>
      </w:pPr>
      <w:r w:rsidRPr="00545431">
        <w:rPr>
          <w:sz w:val="32"/>
          <w:szCs w:val="32"/>
        </w:rPr>
        <w:t>ITIS MAGISTRI CUMACINI</w:t>
      </w:r>
    </w:p>
    <w:p w14:paraId="54C82DB5" w14:textId="77777777" w:rsidR="00545431" w:rsidRDefault="006C4EA3" w:rsidP="00545431">
      <w:pPr>
        <w:tabs>
          <w:tab w:val="left" w:pos="226"/>
          <w:tab w:val="left" w:pos="3402"/>
          <w:tab w:val="left" w:pos="5670"/>
          <w:tab w:val="left" w:pos="6350"/>
          <w:tab w:val="left" w:pos="8278"/>
          <w:tab w:val="left" w:pos="8618"/>
        </w:tabs>
        <w:jc w:val="center"/>
        <w:rPr>
          <w:b/>
          <w:snapToGrid w:val="0"/>
          <w:sz w:val="32"/>
        </w:rPr>
      </w:pPr>
      <w:r>
        <w:rPr>
          <w:b/>
          <w:snapToGrid w:val="0"/>
        </w:rPr>
        <w:t>anno scolastico 2019</w:t>
      </w:r>
      <w:r w:rsidR="00545431">
        <w:rPr>
          <w:b/>
          <w:snapToGrid w:val="0"/>
        </w:rPr>
        <w:t>/20</w:t>
      </w:r>
      <w:r>
        <w:rPr>
          <w:b/>
          <w:snapToGrid w:val="0"/>
        </w:rPr>
        <w:t>20</w:t>
      </w:r>
    </w:p>
    <w:p w14:paraId="1E8E4BDA" w14:textId="287D667B" w:rsidR="00545431" w:rsidRDefault="000435E6" w:rsidP="00545431">
      <w:pPr>
        <w:tabs>
          <w:tab w:val="left" w:pos="226"/>
          <w:tab w:val="left" w:pos="3402"/>
          <w:tab w:val="left" w:pos="5670"/>
          <w:tab w:val="left" w:pos="6350"/>
          <w:tab w:val="left" w:pos="8278"/>
          <w:tab w:val="left" w:pos="8618"/>
        </w:tabs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CLASSE </w:t>
      </w:r>
      <w:r w:rsidR="00191673">
        <w:rPr>
          <w:snapToGrid w:val="0"/>
          <w:sz w:val="32"/>
        </w:rPr>
        <w:t>5 CAT2</w:t>
      </w:r>
      <w:r w:rsidR="00545431">
        <w:rPr>
          <w:snapToGrid w:val="0"/>
          <w:sz w:val="32"/>
        </w:rPr>
        <w:t xml:space="preserve"> </w:t>
      </w:r>
    </w:p>
    <w:p w14:paraId="5400AE87" w14:textId="77777777" w:rsidR="00545431" w:rsidRPr="009277C9" w:rsidRDefault="00545431" w:rsidP="00545431">
      <w:pPr>
        <w:tabs>
          <w:tab w:val="left" w:pos="226"/>
          <w:tab w:val="left" w:pos="3402"/>
          <w:tab w:val="left" w:pos="5670"/>
          <w:tab w:val="left" w:pos="6350"/>
          <w:tab w:val="left" w:pos="8278"/>
          <w:tab w:val="left" w:pos="8618"/>
        </w:tabs>
        <w:jc w:val="center"/>
        <w:rPr>
          <w:snapToGrid w:val="0"/>
          <w:sz w:val="28"/>
          <w:szCs w:val="28"/>
        </w:rPr>
      </w:pPr>
      <w:r w:rsidRPr="009277C9">
        <w:rPr>
          <w:snapToGrid w:val="0"/>
          <w:sz w:val="28"/>
          <w:szCs w:val="28"/>
        </w:rPr>
        <w:t>Programma svolto di</w:t>
      </w:r>
      <w:r w:rsidR="00C21FFC">
        <w:rPr>
          <w:snapToGrid w:val="0"/>
          <w:sz w:val="28"/>
          <w:szCs w:val="28"/>
        </w:rPr>
        <w:t xml:space="preserve"> Geopedologia, </w:t>
      </w:r>
      <w:r w:rsidRPr="009277C9">
        <w:rPr>
          <w:snapToGrid w:val="0"/>
          <w:sz w:val="28"/>
          <w:szCs w:val="28"/>
        </w:rPr>
        <w:t>Economia ed Estimo</w:t>
      </w:r>
    </w:p>
    <w:p w14:paraId="3934640F" w14:textId="77777777" w:rsidR="00545431" w:rsidRPr="009277C9" w:rsidRDefault="00545431" w:rsidP="00545431">
      <w:pPr>
        <w:jc w:val="center"/>
        <w:rPr>
          <w:snapToGrid w:val="0"/>
          <w:sz w:val="28"/>
          <w:szCs w:val="28"/>
        </w:rPr>
      </w:pPr>
      <w:r w:rsidRPr="009277C9">
        <w:rPr>
          <w:snapToGrid w:val="0"/>
          <w:sz w:val="28"/>
          <w:szCs w:val="28"/>
        </w:rPr>
        <w:t>insegnante: Rotondo Graziano</w:t>
      </w:r>
    </w:p>
    <w:p w14:paraId="29EF6652" w14:textId="77777777" w:rsidR="00545431" w:rsidRDefault="00545431" w:rsidP="00545431">
      <w:pPr>
        <w:jc w:val="both"/>
        <w:rPr>
          <w:snapToGrid w:val="0"/>
          <w:sz w:val="28"/>
        </w:rPr>
      </w:pPr>
    </w:p>
    <w:p w14:paraId="60352D95" w14:textId="77777777" w:rsidR="00545431" w:rsidRDefault="00545431" w:rsidP="00545431">
      <w:pPr>
        <w:jc w:val="both"/>
        <w:rPr>
          <w:snapToGrid w:val="0"/>
          <w:sz w:val="28"/>
        </w:rPr>
      </w:pPr>
    </w:p>
    <w:p w14:paraId="73228624" w14:textId="77777777" w:rsidR="00545431" w:rsidRPr="00545431" w:rsidRDefault="00545431" w:rsidP="00545431">
      <w:pPr>
        <w:pStyle w:val="Titolo2"/>
        <w:rPr>
          <w:rFonts w:ascii="Times New Roman" w:hAnsi="Times New Roman" w:cs="Times New Roman"/>
          <w:i w:val="0"/>
        </w:rPr>
      </w:pPr>
      <w:r w:rsidRPr="00545431">
        <w:rPr>
          <w:rFonts w:ascii="Times New Roman" w:hAnsi="Times New Roman" w:cs="Times New Roman"/>
          <w:i w:val="0"/>
        </w:rPr>
        <w:t>ESTIMO GENERALE</w:t>
      </w:r>
    </w:p>
    <w:p w14:paraId="0E810B31" w14:textId="77777777" w:rsidR="00545431" w:rsidRPr="00545431" w:rsidRDefault="00545431" w:rsidP="00545431">
      <w:pPr>
        <w:pStyle w:val="Titolo3"/>
        <w:rPr>
          <w:rFonts w:ascii="Cambria" w:eastAsia="Times New Roman" w:hAnsi="Cambria" w:cs="Times New Roman"/>
          <w:b w:val="0"/>
          <w:color w:val="auto"/>
          <w:sz w:val="24"/>
        </w:rPr>
      </w:pPr>
      <w:r w:rsidRPr="00545431">
        <w:rPr>
          <w:rFonts w:ascii="Cambria" w:eastAsia="Times New Roman" w:hAnsi="Cambria" w:cs="Times New Roman"/>
          <w:b w:val="0"/>
          <w:color w:val="auto"/>
          <w:sz w:val="24"/>
        </w:rPr>
        <w:t>Definizione di Estimo</w:t>
      </w:r>
    </w:p>
    <w:p w14:paraId="079710E0" w14:textId="77777777" w:rsidR="00545431" w:rsidRDefault="00545431" w:rsidP="0054543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Il perito e il giudizio di stima</w:t>
      </w:r>
    </w:p>
    <w:p w14:paraId="496F0C15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L’aspetto economico di stima</w:t>
      </w:r>
    </w:p>
    <w:p w14:paraId="442F7000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I valori di stima</w:t>
      </w:r>
    </w:p>
    <w:p w14:paraId="6AE878D4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Il principio dell’ordinarietà</w:t>
      </w:r>
    </w:p>
    <w:p w14:paraId="73704C22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Il metodo di stima</w:t>
      </w:r>
    </w:p>
    <w:p w14:paraId="36259C94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I procedimenti di stima</w:t>
      </w:r>
    </w:p>
    <w:p w14:paraId="5BF4A6B7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Il valore ordinario e quello reale</w:t>
      </w:r>
    </w:p>
    <w:p w14:paraId="53ACA939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Caratteristiche che influiscono sul valore di un bene</w:t>
      </w:r>
    </w:p>
    <w:p w14:paraId="21E4DB62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Fasi della stima</w:t>
      </w:r>
    </w:p>
    <w:p w14:paraId="63C0F2C0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I parametri di confronto</w:t>
      </w:r>
    </w:p>
    <w:p w14:paraId="7C2D99C5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 xml:space="preserve">Procedimenti sintetici </w:t>
      </w:r>
    </w:p>
    <w:p w14:paraId="7C711B97" w14:textId="77777777" w:rsidR="00545431" w:rsidRDefault="00545431" w:rsidP="00545431">
      <w:pPr>
        <w:jc w:val="both"/>
        <w:rPr>
          <w:sz w:val="24"/>
        </w:rPr>
      </w:pPr>
      <w:r>
        <w:rPr>
          <w:sz w:val="24"/>
        </w:rPr>
        <w:t>Procedimento analitico</w:t>
      </w:r>
    </w:p>
    <w:p w14:paraId="1A3C67F8" w14:textId="77777777" w:rsidR="00545431" w:rsidRDefault="00545431" w:rsidP="00545431">
      <w:pPr>
        <w:pStyle w:val="Titolo2"/>
        <w:rPr>
          <w:rFonts w:ascii="Times New Roman" w:hAnsi="Times New Roman" w:cs="Times New Roman"/>
          <w:i w:val="0"/>
        </w:rPr>
      </w:pPr>
      <w:r w:rsidRPr="00545431">
        <w:rPr>
          <w:rFonts w:ascii="Times New Roman" w:hAnsi="Times New Roman" w:cs="Times New Roman"/>
          <w:i w:val="0"/>
        </w:rPr>
        <w:t>ESTIMO CIVILE</w:t>
      </w:r>
    </w:p>
    <w:p w14:paraId="1A6D4F2A" w14:textId="77777777" w:rsidR="00300D0F" w:rsidRPr="00300D0F" w:rsidRDefault="00300D0F" w:rsidP="00300D0F"/>
    <w:p w14:paraId="6E82CF54" w14:textId="77777777" w:rsidR="00300D0F" w:rsidRDefault="00300D0F" w:rsidP="00545431">
      <w:pPr>
        <w:rPr>
          <w:sz w:val="24"/>
        </w:rPr>
      </w:pPr>
      <w:r>
        <w:rPr>
          <w:sz w:val="24"/>
        </w:rPr>
        <w:t>I fabbricati</w:t>
      </w:r>
    </w:p>
    <w:p w14:paraId="2B58B7E3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Caratteristiche estrinseche</w:t>
      </w:r>
    </w:p>
    <w:p w14:paraId="05934860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Caratteristiche intrinseche</w:t>
      </w:r>
    </w:p>
    <w:p w14:paraId="7E4C343B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Aspetti giuridici</w:t>
      </w:r>
    </w:p>
    <w:p w14:paraId="4C7CC5D3" w14:textId="77777777" w:rsidR="00545431" w:rsidRDefault="00545431" w:rsidP="00545431">
      <w:pPr>
        <w:rPr>
          <w:sz w:val="24"/>
        </w:rPr>
      </w:pPr>
      <w:r w:rsidRPr="00545431">
        <w:rPr>
          <w:sz w:val="24"/>
        </w:rPr>
        <w:t>Caratteristiche del mercato immobiliare</w:t>
      </w:r>
    </w:p>
    <w:p w14:paraId="69BE1C5F" w14:textId="77777777" w:rsidR="00545431" w:rsidRDefault="00545431" w:rsidP="00545431">
      <w:pPr>
        <w:rPr>
          <w:sz w:val="24"/>
        </w:rPr>
      </w:pPr>
      <w:r w:rsidRPr="00545431">
        <w:rPr>
          <w:sz w:val="24"/>
        </w:rPr>
        <w:t xml:space="preserve">La compravendita dei fabbricati </w:t>
      </w:r>
    </w:p>
    <w:p w14:paraId="3D5357DB" w14:textId="77777777" w:rsidR="00545431" w:rsidRDefault="00545431" w:rsidP="00545431">
      <w:pPr>
        <w:rPr>
          <w:sz w:val="24"/>
        </w:rPr>
      </w:pPr>
      <w:r w:rsidRPr="00545431">
        <w:rPr>
          <w:sz w:val="24"/>
        </w:rPr>
        <w:t>La locazione dei fabbricati (principali leggi)</w:t>
      </w:r>
    </w:p>
    <w:p w14:paraId="415E4340" w14:textId="77777777" w:rsidR="00545431" w:rsidRPr="00545431" w:rsidRDefault="00545431" w:rsidP="00545431">
      <w:pPr>
        <w:rPr>
          <w:b/>
          <w:sz w:val="24"/>
        </w:rPr>
      </w:pPr>
      <w:r w:rsidRPr="00545431">
        <w:rPr>
          <w:b/>
          <w:sz w:val="24"/>
        </w:rPr>
        <w:t>Valore di mercato dei fabbricati civili</w:t>
      </w:r>
    </w:p>
    <w:p w14:paraId="5846CE28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Procedimenti sintetici</w:t>
      </w:r>
    </w:p>
    <w:p w14:paraId="2F5FC18E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Procedimento analitico</w:t>
      </w:r>
    </w:p>
    <w:p w14:paraId="07912314" w14:textId="77777777" w:rsidR="00545431" w:rsidRDefault="00545431" w:rsidP="00545431">
      <w:pPr>
        <w:rPr>
          <w:sz w:val="24"/>
        </w:rPr>
      </w:pPr>
      <w:r w:rsidRPr="00545431">
        <w:rPr>
          <w:sz w:val="24"/>
        </w:rPr>
        <w:t>Correzione del valore ordinario di un fabbricato</w:t>
      </w:r>
    </w:p>
    <w:p w14:paraId="65FB7C79" w14:textId="77777777" w:rsidR="00545431" w:rsidRDefault="00545431" w:rsidP="00545431">
      <w:pPr>
        <w:rPr>
          <w:b/>
          <w:sz w:val="24"/>
        </w:rPr>
      </w:pPr>
      <w:r w:rsidRPr="00545431">
        <w:rPr>
          <w:b/>
          <w:sz w:val="24"/>
        </w:rPr>
        <w:t>Valore di costo dei fabbricati civili</w:t>
      </w:r>
    </w:p>
    <w:p w14:paraId="7BE30F5C" w14:textId="77777777" w:rsidR="00545431" w:rsidRPr="00545431" w:rsidRDefault="00545431" w:rsidP="00545431">
      <w:pPr>
        <w:rPr>
          <w:b/>
          <w:sz w:val="24"/>
        </w:rPr>
      </w:pPr>
      <w:r w:rsidRPr="00545431">
        <w:rPr>
          <w:sz w:val="24"/>
        </w:rPr>
        <w:t>Il costo di costruzione e ricostruzione</w:t>
      </w:r>
    </w:p>
    <w:p w14:paraId="50D141B8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Procedimento sintetico</w:t>
      </w:r>
    </w:p>
    <w:p w14:paraId="06D30F15" w14:textId="77777777" w:rsidR="00545431" w:rsidRDefault="00545431" w:rsidP="00545431">
      <w:pPr>
        <w:rPr>
          <w:sz w:val="24"/>
        </w:rPr>
      </w:pPr>
      <w:r w:rsidRPr="00545431">
        <w:rPr>
          <w:sz w:val="24"/>
        </w:rPr>
        <w:t>Procedimento analitico</w:t>
      </w:r>
    </w:p>
    <w:p w14:paraId="69F646EF" w14:textId="77777777" w:rsidR="00545431" w:rsidRPr="00545431" w:rsidRDefault="00545431" w:rsidP="001F5138">
      <w:pPr>
        <w:tabs>
          <w:tab w:val="left" w:pos="4980"/>
        </w:tabs>
        <w:rPr>
          <w:b/>
          <w:sz w:val="24"/>
        </w:rPr>
      </w:pPr>
      <w:r w:rsidRPr="00545431">
        <w:rPr>
          <w:b/>
          <w:sz w:val="24"/>
        </w:rPr>
        <w:t>Valore di trasformazione dei fabbricati civili</w:t>
      </w:r>
      <w:r w:rsidR="001F5138">
        <w:rPr>
          <w:b/>
          <w:sz w:val="24"/>
        </w:rPr>
        <w:tab/>
      </w:r>
    </w:p>
    <w:p w14:paraId="280C2268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Valutazione</w:t>
      </w:r>
    </w:p>
    <w:p w14:paraId="7490B29D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Il valore di demolizione</w:t>
      </w:r>
    </w:p>
    <w:p w14:paraId="6E213222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La sopraelevazione di fabbricati</w:t>
      </w:r>
    </w:p>
    <w:p w14:paraId="0A8D415C" w14:textId="749C185D" w:rsidR="00300D0F" w:rsidRDefault="00545431" w:rsidP="00545431">
      <w:pPr>
        <w:rPr>
          <w:b/>
          <w:sz w:val="24"/>
        </w:rPr>
      </w:pPr>
      <w:r>
        <w:rPr>
          <w:b/>
          <w:sz w:val="24"/>
        </w:rPr>
        <w:t>Stima delle aree edificabili</w:t>
      </w:r>
      <w:r w:rsidR="00FB4791">
        <w:rPr>
          <w:b/>
          <w:sz w:val="24"/>
        </w:rPr>
        <w:t xml:space="preserve"> (ARGOMENTO TRATTATO IN D.A.D.)</w:t>
      </w:r>
    </w:p>
    <w:p w14:paraId="68111566" w14:textId="77777777" w:rsidR="00545431" w:rsidRPr="00545431" w:rsidRDefault="00545431" w:rsidP="00545431">
      <w:pPr>
        <w:rPr>
          <w:b/>
          <w:sz w:val="24"/>
        </w:rPr>
      </w:pPr>
      <w:r w:rsidRPr="00545431">
        <w:rPr>
          <w:sz w:val="24"/>
        </w:rPr>
        <w:t>Il mercato</w:t>
      </w:r>
    </w:p>
    <w:p w14:paraId="726EE5FC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Caratteristiche delle aree edificabili</w:t>
      </w:r>
    </w:p>
    <w:p w14:paraId="2379DF06" w14:textId="77777777" w:rsidR="00545431" w:rsidRPr="00545431" w:rsidRDefault="00545431" w:rsidP="00545431">
      <w:pPr>
        <w:rPr>
          <w:sz w:val="24"/>
        </w:rPr>
      </w:pPr>
      <w:r w:rsidRPr="00545431">
        <w:rPr>
          <w:sz w:val="24"/>
        </w:rPr>
        <w:t>Procedimento sintetico</w:t>
      </w:r>
    </w:p>
    <w:p w14:paraId="156DA101" w14:textId="77777777" w:rsidR="00545431" w:rsidRDefault="00545431">
      <w:pPr>
        <w:rPr>
          <w:sz w:val="24"/>
        </w:rPr>
      </w:pPr>
    </w:p>
    <w:p w14:paraId="29C66334" w14:textId="77777777" w:rsidR="00545431" w:rsidRDefault="00545431">
      <w:pPr>
        <w:rPr>
          <w:sz w:val="24"/>
        </w:rPr>
      </w:pPr>
    </w:p>
    <w:p w14:paraId="3AD89270" w14:textId="77777777" w:rsidR="009637DB" w:rsidRDefault="00AE7D9E">
      <w:pPr>
        <w:rPr>
          <w:sz w:val="24"/>
        </w:rPr>
      </w:pPr>
      <w:r>
        <w:rPr>
          <w:sz w:val="24"/>
        </w:rPr>
        <w:t>Procedimento analitico</w:t>
      </w:r>
    </w:p>
    <w:p w14:paraId="2176B6A5" w14:textId="77777777" w:rsidR="00AE7D9E" w:rsidRDefault="00AE7D9E">
      <w:pPr>
        <w:rPr>
          <w:sz w:val="24"/>
        </w:rPr>
      </w:pPr>
      <w:r>
        <w:rPr>
          <w:sz w:val="24"/>
        </w:rPr>
        <w:t>Stima di piccole aree edificabili</w:t>
      </w:r>
    </w:p>
    <w:p w14:paraId="62499741" w14:textId="77777777" w:rsidR="00B46389" w:rsidRDefault="00B46389" w:rsidP="00B46389">
      <w:pPr>
        <w:rPr>
          <w:b/>
          <w:sz w:val="24"/>
        </w:rPr>
      </w:pPr>
      <w:r>
        <w:rPr>
          <w:b/>
          <w:sz w:val="24"/>
        </w:rPr>
        <w:t>La stima secondo gli IVS</w:t>
      </w:r>
    </w:p>
    <w:p w14:paraId="3C3C851C" w14:textId="77777777" w:rsidR="00B46389" w:rsidRDefault="00B46389" w:rsidP="00B46389">
      <w:pPr>
        <w:rPr>
          <w:sz w:val="24"/>
        </w:rPr>
      </w:pPr>
      <w:r>
        <w:rPr>
          <w:sz w:val="24"/>
        </w:rPr>
        <w:t>Caratteri degli IVS</w:t>
      </w:r>
    </w:p>
    <w:p w14:paraId="78CB5D9B" w14:textId="77777777" w:rsidR="00B46389" w:rsidRDefault="00B46389" w:rsidP="00B46389">
      <w:pPr>
        <w:rPr>
          <w:sz w:val="24"/>
        </w:rPr>
      </w:pPr>
      <w:r>
        <w:rPr>
          <w:sz w:val="24"/>
        </w:rPr>
        <w:t>Relazione di stima e rapporto di valutazione</w:t>
      </w:r>
    </w:p>
    <w:p w14:paraId="2CD30CBB" w14:textId="77777777" w:rsidR="00B46389" w:rsidRPr="00B46389" w:rsidRDefault="00B46389">
      <w:pPr>
        <w:rPr>
          <w:sz w:val="24"/>
          <w:lang w:val="en-US"/>
        </w:rPr>
      </w:pPr>
      <w:r w:rsidRPr="00B46389">
        <w:rPr>
          <w:sz w:val="24"/>
          <w:lang w:val="en-US"/>
        </w:rPr>
        <w:t>Il Market Comparison Approach (MCA)</w:t>
      </w:r>
    </w:p>
    <w:p w14:paraId="379C1A81" w14:textId="03AB4CC6" w:rsidR="00AE7D9E" w:rsidRDefault="00AE7D9E">
      <w:pPr>
        <w:rPr>
          <w:b/>
          <w:sz w:val="24"/>
        </w:rPr>
      </w:pPr>
      <w:r w:rsidRPr="00AE7D9E">
        <w:rPr>
          <w:b/>
          <w:sz w:val="24"/>
        </w:rPr>
        <w:t>Il condominio</w:t>
      </w:r>
      <w:r w:rsidR="00FB4791">
        <w:rPr>
          <w:b/>
          <w:sz w:val="24"/>
        </w:rPr>
        <w:t xml:space="preserve"> (ARGOMENTO TRATTATO IN D.A.D.)</w:t>
      </w:r>
    </w:p>
    <w:p w14:paraId="7AB1A605" w14:textId="77777777" w:rsidR="00AE7D9E" w:rsidRDefault="00AE7D9E">
      <w:pPr>
        <w:rPr>
          <w:sz w:val="24"/>
        </w:rPr>
      </w:pPr>
      <w:r>
        <w:rPr>
          <w:sz w:val="24"/>
        </w:rPr>
        <w:t>Generalità sui condomini</w:t>
      </w:r>
    </w:p>
    <w:p w14:paraId="0C3B01E2" w14:textId="77777777" w:rsidR="00AE7D9E" w:rsidRDefault="00AE7D9E">
      <w:pPr>
        <w:rPr>
          <w:sz w:val="24"/>
        </w:rPr>
      </w:pPr>
      <w:r>
        <w:rPr>
          <w:sz w:val="24"/>
        </w:rPr>
        <w:t>I millesimi di proprietà le tabelle millesimali</w:t>
      </w:r>
    </w:p>
    <w:p w14:paraId="4EC3FC83" w14:textId="77777777" w:rsidR="00AE7D9E" w:rsidRDefault="00AE7D9E">
      <w:pPr>
        <w:rPr>
          <w:sz w:val="24"/>
        </w:rPr>
      </w:pPr>
      <w:r>
        <w:rPr>
          <w:sz w:val="24"/>
        </w:rPr>
        <w:t>Ripartizione delle spese condominiali</w:t>
      </w:r>
    </w:p>
    <w:p w14:paraId="4FBB1D62" w14:textId="77777777" w:rsidR="00AE7D9E" w:rsidRDefault="00AE7D9E">
      <w:pPr>
        <w:rPr>
          <w:sz w:val="24"/>
        </w:rPr>
      </w:pPr>
      <w:r>
        <w:rPr>
          <w:sz w:val="24"/>
        </w:rPr>
        <w:t>Il governo del condominio</w:t>
      </w:r>
    </w:p>
    <w:p w14:paraId="586312BD" w14:textId="77777777" w:rsidR="00AE7D9E" w:rsidRDefault="00AE7D9E">
      <w:pPr>
        <w:rPr>
          <w:sz w:val="24"/>
        </w:rPr>
      </w:pPr>
    </w:p>
    <w:p w14:paraId="20594CFE" w14:textId="77777777" w:rsidR="00FB4791" w:rsidRDefault="002F7BC0" w:rsidP="00FB4791">
      <w:pPr>
        <w:rPr>
          <w:b/>
          <w:sz w:val="24"/>
        </w:rPr>
      </w:pPr>
      <w:r>
        <w:rPr>
          <w:b/>
          <w:sz w:val="24"/>
        </w:rPr>
        <w:t>ESTIMO RURALE</w:t>
      </w:r>
      <w:r w:rsidR="00FB4791">
        <w:rPr>
          <w:b/>
          <w:sz w:val="24"/>
        </w:rPr>
        <w:t xml:space="preserve"> (ARGOMENTO TRATTATO IN D.A.D.)</w:t>
      </w:r>
    </w:p>
    <w:p w14:paraId="10A41C2A" w14:textId="77777777" w:rsidR="006E46B8" w:rsidRDefault="006E46B8" w:rsidP="002F7BC0">
      <w:pPr>
        <w:rPr>
          <w:b/>
          <w:sz w:val="24"/>
        </w:rPr>
      </w:pPr>
    </w:p>
    <w:p w14:paraId="02D920B2" w14:textId="77777777" w:rsidR="002F7BC0" w:rsidRDefault="006E46B8" w:rsidP="002F7BC0">
      <w:pPr>
        <w:rPr>
          <w:b/>
          <w:sz w:val="24"/>
        </w:rPr>
      </w:pPr>
      <w:r>
        <w:rPr>
          <w:b/>
          <w:sz w:val="24"/>
        </w:rPr>
        <w:t>La stima dei fondi rustici</w:t>
      </w:r>
      <w:r w:rsidR="002F7BC0">
        <w:rPr>
          <w:b/>
          <w:sz w:val="24"/>
        </w:rPr>
        <w:t xml:space="preserve"> </w:t>
      </w:r>
    </w:p>
    <w:p w14:paraId="5EC8114C" w14:textId="77777777" w:rsidR="006E46B8" w:rsidRDefault="006E46B8" w:rsidP="002F7BC0">
      <w:pPr>
        <w:rPr>
          <w:sz w:val="24"/>
        </w:rPr>
      </w:pPr>
      <w:r w:rsidRPr="006E46B8">
        <w:rPr>
          <w:sz w:val="24"/>
        </w:rPr>
        <w:t>Caratteristiche</w:t>
      </w:r>
      <w:r>
        <w:rPr>
          <w:sz w:val="24"/>
        </w:rPr>
        <w:t xml:space="preserve"> dei fondi rustici</w:t>
      </w:r>
    </w:p>
    <w:p w14:paraId="3C4C7923" w14:textId="77777777" w:rsidR="006E46B8" w:rsidRDefault="006E46B8" w:rsidP="002F7BC0">
      <w:pPr>
        <w:rPr>
          <w:sz w:val="24"/>
        </w:rPr>
      </w:pPr>
      <w:r>
        <w:rPr>
          <w:sz w:val="24"/>
        </w:rPr>
        <w:t>Il valore dei fondi rustici</w:t>
      </w:r>
    </w:p>
    <w:p w14:paraId="5CD00D1A" w14:textId="77777777" w:rsidR="006E46B8" w:rsidRDefault="006E46B8" w:rsidP="002F7BC0">
      <w:pPr>
        <w:rPr>
          <w:b/>
          <w:sz w:val="24"/>
        </w:rPr>
      </w:pPr>
      <w:r>
        <w:rPr>
          <w:b/>
          <w:sz w:val="24"/>
        </w:rPr>
        <w:t>La stima dei fabbricati rurali</w:t>
      </w:r>
    </w:p>
    <w:p w14:paraId="34939309" w14:textId="77777777" w:rsidR="006E46B8" w:rsidRDefault="006E46B8" w:rsidP="002F7BC0">
      <w:pPr>
        <w:rPr>
          <w:sz w:val="24"/>
        </w:rPr>
      </w:pPr>
      <w:r>
        <w:rPr>
          <w:sz w:val="24"/>
        </w:rPr>
        <w:t>Stima dei fabbricati eccedenti il fabbisogno aziendale</w:t>
      </w:r>
    </w:p>
    <w:p w14:paraId="1C7C8C06" w14:textId="77777777" w:rsidR="006E46B8" w:rsidRDefault="006E46B8" w:rsidP="006E46B8">
      <w:pPr>
        <w:rPr>
          <w:sz w:val="24"/>
        </w:rPr>
      </w:pPr>
      <w:r>
        <w:rPr>
          <w:sz w:val="24"/>
        </w:rPr>
        <w:t>Stima dei fabbricati insufficienti il fabbisogno aziendale</w:t>
      </w:r>
    </w:p>
    <w:p w14:paraId="71148E28" w14:textId="77777777" w:rsidR="006E46B8" w:rsidRDefault="006E46B8" w:rsidP="006E46B8">
      <w:pPr>
        <w:rPr>
          <w:b/>
          <w:sz w:val="24"/>
        </w:rPr>
      </w:pPr>
      <w:r>
        <w:rPr>
          <w:b/>
          <w:sz w:val="24"/>
        </w:rPr>
        <w:t>La stima degli arboreti da frutto</w:t>
      </w:r>
    </w:p>
    <w:p w14:paraId="3C9E756A" w14:textId="77777777" w:rsidR="006E46B8" w:rsidRDefault="006E46B8" w:rsidP="006E46B8">
      <w:pPr>
        <w:rPr>
          <w:sz w:val="24"/>
        </w:rPr>
      </w:pPr>
      <w:r>
        <w:rPr>
          <w:sz w:val="24"/>
        </w:rPr>
        <w:t>Stima della terra nuda</w:t>
      </w:r>
    </w:p>
    <w:p w14:paraId="260B381B" w14:textId="77777777" w:rsidR="006E46B8" w:rsidRDefault="006E46B8" w:rsidP="006E46B8">
      <w:pPr>
        <w:rPr>
          <w:sz w:val="24"/>
        </w:rPr>
      </w:pPr>
      <w:r>
        <w:rPr>
          <w:sz w:val="24"/>
        </w:rPr>
        <w:t>Stima dell’arboreto in un anno intermedio</w:t>
      </w:r>
    </w:p>
    <w:p w14:paraId="17741A0F" w14:textId="77777777" w:rsidR="006E46B8" w:rsidRDefault="006E46B8" w:rsidP="006E46B8">
      <w:pPr>
        <w:rPr>
          <w:sz w:val="24"/>
        </w:rPr>
      </w:pPr>
      <w:r>
        <w:rPr>
          <w:sz w:val="24"/>
        </w:rPr>
        <w:t>Stima del valore del soprassuolo</w:t>
      </w:r>
    </w:p>
    <w:p w14:paraId="5C187868" w14:textId="77777777" w:rsidR="006E46B8" w:rsidRDefault="006E46B8" w:rsidP="006E46B8">
      <w:pPr>
        <w:rPr>
          <w:b/>
          <w:sz w:val="24"/>
        </w:rPr>
      </w:pPr>
      <w:r>
        <w:rPr>
          <w:b/>
          <w:sz w:val="24"/>
        </w:rPr>
        <w:t>Stima delle scorte e dei frutti pendenti</w:t>
      </w:r>
    </w:p>
    <w:p w14:paraId="31D00825" w14:textId="77777777" w:rsidR="006E46B8" w:rsidRPr="006E46B8" w:rsidRDefault="006E46B8" w:rsidP="006E46B8">
      <w:pPr>
        <w:rPr>
          <w:sz w:val="24"/>
        </w:rPr>
      </w:pPr>
      <w:r w:rsidRPr="006E46B8">
        <w:rPr>
          <w:sz w:val="24"/>
        </w:rPr>
        <w:t>Stima del bestiame</w:t>
      </w:r>
    </w:p>
    <w:p w14:paraId="14D54F88" w14:textId="77777777" w:rsidR="006E46B8" w:rsidRDefault="006E46B8" w:rsidP="006E46B8">
      <w:pPr>
        <w:rPr>
          <w:sz w:val="24"/>
        </w:rPr>
      </w:pPr>
      <w:r w:rsidRPr="006E46B8">
        <w:rPr>
          <w:sz w:val="24"/>
        </w:rPr>
        <w:t>Stima di macchine e attrezzi</w:t>
      </w:r>
    </w:p>
    <w:p w14:paraId="5658D0F3" w14:textId="77777777" w:rsidR="006E46B8" w:rsidRDefault="006E46B8" w:rsidP="006E46B8">
      <w:pPr>
        <w:rPr>
          <w:sz w:val="24"/>
        </w:rPr>
      </w:pPr>
      <w:r>
        <w:rPr>
          <w:sz w:val="24"/>
        </w:rPr>
        <w:t>Stima dei prodotti di scorta</w:t>
      </w:r>
    </w:p>
    <w:p w14:paraId="2854CB20" w14:textId="77777777" w:rsidR="006E46B8" w:rsidRDefault="006E46B8" w:rsidP="006E46B8">
      <w:pPr>
        <w:rPr>
          <w:sz w:val="24"/>
        </w:rPr>
      </w:pPr>
      <w:r>
        <w:rPr>
          <w:sz w:val="24"/>
        </w:rPr>
        <w:t>Stima dei frutti pendenti e delle anticipazioni colturali</w:t>
      </w:r>
    </w:p>
    <w:p w14:paraId="58016417" w14:textId="77777777" w:rsidR="006E46B8" w:rsidRDefault="00267722" w:rsidP="006E46B8">
      <w:pPr>
        <w:rPr>
          <w:b/>
          <w:sz w:val="24"/>
        </w:rPr>
      </w:pPr>
      <w:r>
        <w:rPr>
          <w:b/>
          <w:sz w:val="24"/>
        </w:rPr>
        <w:t>Stima dei miglioramenti fondiari</w:t>
      </w:r>
    </w:p>
    <w:p w14:paraId="48699B8C" w14:textId="77777777" w:rsidR="00267722" w:rsidRDefault="00267722" w:rsidP="006E46B8">
      <w:pPr>
        <w:rPr>
          <w:sz w:val="24"/>
        </w:rPr>
      </w:pPr>
      <w:r>
        <w:rPr>
          <w:sz w:val="24"/>
        </w:rPr>
        <w:t>La convenienza dei miglioramenti</w:t>
      </w:r>
    </w:p>
    <w:p w14:paraId="168137DB" w14:textId="77777777" w:rsidR="00267722" w:rsidRDefault="00267722" w:rsidP="006E46B8">
      <w:pPr>
        <w:rPr>
          <w:sz w:val="24"/>
        </w:rPr>
      </w:pPr>
      <w:r>
        <w:rPr>
          <w:sz w:val="24"/>
        </w:rPr>
        <w:t>La stima di un fondo suscettibile di miglioramento (valore potenziale)</w:t>
      </w:r>
    </w:p>
    <w:p w14:paraId="764898E8" w14:textId="77777777" w:rsidR="00267722" w:rsidRPr="00267722" w:rsidRDefault="00267722" w:rsidP="006E46B8">
      <w:pPr>
        <w:rPr>
          <w:sz w:val="24"/>
        </w:rPr>
      </w:pPr>
      <w:r>
        <w:rPr>
          <w:sz w:val="24"/>
        </w:rPr>
        <w:t>Stima dell’indennità spettante al conduttore che migliora il fondo altrui</w:t>
      </w:r>
    </w:p>
    <w:p w14:paraId="5A1F0001" w14:textId="77777777" w:rsidR="00267722" w:rsidRDefault="00267722" w:rsidP="00267722">
      <w:pPr>
        <w:rPr>
          <w:b/>
          <w:sz w:val="24"/>
        </w:rPr>
      </w:pPr>
    </w:p>
    <w:p w14:paraId="72500CCA" w14:textId="77777777" w:rsidR="00267722" w:rsidRDefault="00267722" w:rsidP="00267722">
      <w:pPr>
        <w:rPr>
          <w:b/>
          <w:sz w:val="24"/>
        </w:rPr>
      </w:pPr>
      <w:r>
        <w:rPr>
          <w:b/>
          <w:sz w:val="24"/>
        </w:rPr>
        <w:t>ESTIMO FORESTALE</w:t>
      </w:r>
      <w:r w:rsidR="006C4EA3">
        <w:rPr>
          <w:b/>
          <w:sz w:val="24"/>
        </w:rPr>
        <w:t xml:space="preserve"> (ARGOMENTO TRATTATO IN D.A.D.)</w:t>
      </w:r>
    </w:p>
    <w:p w14:paraId="040786D7" w14:textId="77777777" w:rsidR="00267722" w:rsidRDefault="00267722" w:rsidP="00267722">
      <w:pPr>
        <w:rPr>
          <w:b/>
          <w:sz w:val="24"/>
        </w:rPr>
      </w:pPr>
    </w:p>
    <w:p w14:paraId="2FCC977C" w14:textId="77777777" w:rsidR="00267722" w:rsidRDefault="00267722" w:rsidP="00267722">
      <w:pPr>
        <w:rPr>
          <w:b/>
          <w:sz w:val="24"/>
        </w:rPr>
      </w:pPr>
      <w:r>
        <w:rPr>
          <w:b/>
          <w:sz w:val="24"/>
        </w:rPr>
        <w:t xml:space="preserve">Le stime forestali </w:t>
      </w:r>
    </w:p>
    <w:p w14:paraId="56DC3E6C" w14:textId="77777777" w:rsidR="00267722" w:rsidRDefault="00267722" w:rsidP="00267722">
      <w:pPr>
        <w:rPr>
          <w:sz w:val="24"/>
        </w:rPr>
      </w:pPr>
      <w:r>
        <w:rPr>
          <w:sz w:val="24"/>
        </w:rPr>
        <w:t>Cenni di dendrometria e calcolo del volume di un bosco</w:t>
      </w:r>
    </w:p>
    <w:p w14:paraId="5A538EEC" w14:textId="77777777" w:rsidR="00267722" w:rsidRDefault="00267722" w:rsidP="00267722">
      <w:pPr>
        <w:rPr>
          <w:sz w:val="24"/>
        </w:rPr>
      </w:pPr>
      <w:r>
        <w:rPr>
          <w:sz w:val="24"/>
        </w:rPr>
        <w:t>Cenni sul valore di macchiatico</w:t>
      </w:r>
    </w:p>
    <w:p w14:paraId="529EDDD5" w14:textId="77777777" w:rsidR="00267722" w:rsidRDefault="00267722" w:rsidP="00267722">
      <w:pPr>
        <w:rPr>
          <w:sz w:val="24"/>
        </w:rPr>
      </w:pPr>
      <w:r>
        <w:rPr>
          <w:sz w:val="24"/>
        </w:rPr>
        <w:t>Stime forestali</w:t>
      </w:r>
    </w:p>
    <w:p w14:paraId="33B11603" w14:textId="77777777" w:rsidR="002F7BC0" w:rsidRDefault="002F7BC0">
      <w:pPr>
        <w:rPr>
          <w:sz w:val="24"/>
        </w:rPr>
      </w:pPr>
    </w:p>
    <w:p w14:paraId="2BA63E91" w14:textId="77777777" w:rsidR="00AE7D9E" w:rsidRDefault="002F7BC0">
      <w:pPr>
        <w:rPr>
          <w:b/>
          <w:sz w:val="24"/>
        </w:rPr>
      </w:pPr>
      <w:r>
        <w:rPr>
          <w:b/>
          <w:sz w:val="24"/>
        </w:rPr>
        <w:t xml:space="preserve">ESTIMO LEGALE </w:t>
      </w:r>
      <w:r w:rsidR="006C4EA3">
        <w:rPr>
          <w:b/>
          <w:sz w:val="24"/>
        </w:rPr>
        <w:t>(ARGOMENTO TRATTATO IN D.A.D.)</w:t>
      </w:r>
    </w:p>
    <w:p w14:paraId="7399509D" w14:textId="77777777" w:rsidR="00300D0F" w:rsidRDefault="00300D0F">
      <w:pPr>
        <w:rPr>
          <w:b/>
          <w:sz w:val="24"/>
        </w:rPr>
      </w:pPr>
    </w:p>
    <w:p w14:paraId="5BB69776" w14:textId="77777777" w:rsidR="000435E6" w:rsidRDefault="000435E6">
      <w:pPr>
        <w:rPr>
          <w:b/>
          <w:sz w:val="24"/>
        </w:rPr>
      </w:pPr>
      <w:r w:rsidRPr="000435E6">
        <w:rPr>
          <w:b/>
          <w:sz w:val="24"/>
        </w:rPr>
        <w:t>Le servitù</w:t>
      </w:r>
    </w:p>
    <w:p w14:paraId="06DD7099" w14:textId="77777777" w:rsidR="000435E6" w:rsidRDefault="000435E6">
      <w:pPr>
        <w:rPr>
          <w:sz w:val="24"/>
        </w:rPr>
      </w:pPr>
      <w:r>
        <w:rPr>
          <w:sz w:val="24"/>
        </w:rPr>
        <w:t>determinazione delle</w:t>
      </w:r>
      <w:r w:rsidR="00267722">
        <w:rPr>
          <w:sz w:val="24"/>
        </w:rPr>
        <w:t xml:space="preserve"> principali</w:t>
      </w:r>
      <w:r>
        <w:rPr>
          <w:sz w:val="24"/>
        </w:rPr>
        <w:t xml:space="preserve"> indennità di servitù </w:t>
      </w:r>
    </w:p>
    <w:p w14:paraId="7835522E" w14:textId="77777777" w:rsidR="00267722" w:rsidRDefault="00267722" w:rsidP="00267722">
      <w:pPr>
        <w:rPr>
          <w:b/>
          <w:sz w:val="24"/>
        </w:rPr>
      </w:pPr>
      <w:r w:rsidRPr="000435E6">
        <w:rPr>
          <w:b/>
          <w:sz w:val="24"/>
        </w:rPr>
        <w:t>L</w:t>
      </w:r>
      <w:r>
        <w:rPr>
          <w:b/>
          <w:sz w:val="24"/>
        </w:rPr>
        <w:t>’usufrutto</w:t>
      </w:r>
    </w:p>
    <w:p w14:paraId="309E9C2F" w14:textId="77777777" w:rsidR="00267722" w:rsidRDefault="00267722" w:rsidP="00267722">
      <w:pPr>
        <w:rPr>
          <w:sz w:val="24"/>
        </w:rPr>
      </w:pPr>
      <w:r>
        <w:rPr>
          <w:sz w:val="24"/>
        </w:rPr>
        <w:t>determinazione del valore di usufrutto</w:t>
      </w:r>
    </w:p>
    <w:p w14:paraId="4FDA7916" w14:textId="77777777" w:rsidR="00267722" w:rsidRDefault="00267722" w:rsidP="00267722">
      <w:pPr>
        <w:rPr>
          <w:sz w:val="24"/>
        </w:rPr>
      </w:pPr>
      <w:r>
        <w:rPr>
          <w:sz w:val="24"/>
        </w:rPr>
        <w:t xml:space="preserve">determinazione del valore della nuda proprietà </w:t>
      </w:r>
    </w:p>
    <w:p w14:paraId="0B641BCF" w14:textId="77777777" w:rsidR="00300D0F" w:rsidRDefault="00300D0F" w:rsidP="00300D0F">
      <w:pPr>
        <w:rPr>
          <w:b/>
          <w:sz w:val="24"/>
        </w:rPr>
      </w:pPr>
      <w:r w:rsidRPr="000435E6">
        <w:rPr>
          <w:b/>
          <w:sz w:val="24"/>
        </w:rPr>
        <w:t xml:space="preserve">Le </w:t>
      </w:r>
      <w:r>
        <w:rPr>
          <w:b/>
          <w:sz w:val="24"/>
        </w:rPr>
        <w:t>rendite</w:t>
      </w:r>
    </w:p>
    <w:p w14:paraId="1A8B8D5F" w14:textId="77777777" w:rsidR="00300D0F" w:rsidRDefault="00300D0F" w:rsidP="00300D0F">
      <w:pPr>
        <w:rPr>
          <w:sz w:val="24"/>
        </w:rPr>
      </w:pPr>
      <w:r>
        <w:rPr>
          <w:sz w:val="24"/>
        </w:rPr>
        <w:t>determinazione delle rendite vitalizie e perpetue</w:t>
      </w:r>
    </w:p>
    <w:p w14:paraId="76BB3FB0" w14:textId="77777777" w:rsidR="00300D0F" w:rsidRDefault="00300D0F" w:rsidP="00300D0F">
      <w:pPr>
        <w:rPr>
          <w:b/>
          <w:sz w:val="24"/>
        </w:rPr>
      </w:pPr>
      <w:r>
        <w:rPr>
          <w:b/>
          <w:sz w:val="24"/>
        </w:rPr>
        <w:lastRenderedPageBreak/>
        <w:t>il diritto di superficie</w:t>
      </w:r>
    </w:p>
    <w:p w14:paraId="08873C66" w14:textId="77777777" w:rsidR="00267722" w:rsidRPr="00300D0F" w:rsidRDefault="00300D0F" w:rsidP="00267722">
      <w:pPr>
        <w:rPr>
          <w:sz w:val="24"/>
        </w:rPr>
      </w:pPr>
      <w:r>
        <w:rPr>
          <w:sz w:val="24"/>
        </w:rPr>
        <w:t>determinazione del diritto del superficiario e del concedente</w:t>
      </w:r>
    </w:p>
    <w:p w14:paraId="4724D977" w14:textId="77777777" w:rsidR="00267722" w:rsidRDefault="00267722" w:rsidP="00267722">
      <w:pPr>
        <w:rPr>
          <w:b/>
          <w:sz w:val="24"/>
        </w:rPr>
      </w:pPr>
      <w:r>
        <w:rPr>
          <w:b/>
          <w:sz w:val="24"/>
        </w:rPr>
        <w:t>La stima dei danni</w:t>
      </w:r>
    </w:p>
    <w:p w14:paraId="6BB77DD9" w14:textId="77777777" w:rsidR="00267722" w:rsidRDefault="00267722" w:rsidP="00267722">
      <w:pPr>
        <w:rPr>
          <w:sz w:val="24"/>
        </w:rPr>
      </w:pPr>
      <w:r>
        <w:rPr>
          <w:sz w:val="24"/>
        </w:rPr>
        <w:t>Il contratto di assicurazione</w:t>
      </w:r>
    </w:p>
    <w:p w14:paraId="7963E2F1" w14:textId="77777777" w:rsidR="00267722" w:rsidRDefault="00267722" w:rsidP="00267722">
      <w:pPr>
        <w:rPr>
          <w:sz w:val="24"/>
        </w:rPr>
      </w:pPr>
      <w:r>
        <w:rPr>
          <w:sz w:val="24"/>
        </w:rPr>
        <w:t>Danni da incendio</w:t>
      </w:r>
    </w:p>
    <w:p w14:paraId="08063429" w14:textId="77777777" w:rsidR="00267722" w:rsidRDefault="00300D0F" w:rsidP="00267722">
      <w:pPr>
        <w:rPr>
          <w:sz w:val="24"/>
        </w:rPr>
      </w:pPr>
      <w:r>
        <w:rPr>
          <w:sz w:val="24"/>
        </w:rPr>
        <w:t>Cenni sui d</w:t>
      </w:r>
      <w:r w:rsidR="00267722">
        <w:rPr>
          <w:sz w:val="24"/>
        </w:rPr>
        <w:t>anni da avversità meteorologiche</w:t>
      </w:r>
    </w:p>
    <w:p w14:paraId="710BBF11" w14:textId="55E332EA" w:rsidR="00267722" w:rsidRDefault="00300D0F" w:rsidP="00267722">
      <w:pPr>
        <w:rPr>
          <w:sz w:val="24"/>
        </w:rPr>
      </w:pPr>
      <w:r>
        <w:rPr>
          <w:sz w:val="24"/>
        </w:rPr>
        <w:t>Cenni sui d</w:t>
      </w:r>
      <w:r w:rsidR="00267722">
        <w:rPr>
          <w:sz w:val="24"/>
        </w:rPr>
        <w:t>anni da inquinamento</w:t>
      </w:r>
    </w:p>
    <w:p w14:paraId="08251A78" w14:textId="763E6114" w:rsidR="00E15495" w:rsidRDefault="00E15495" w:rsidP="00267722">
      <w:pPr>
        <w:rPr>
          <w:b/>
          <w:bCs/>
          <w:sz w:val="24"/>
        </w:rPr>
      </w:pPr>
      <w:r w:rsidRPr="00E15495">
        <w:rPr>
          <w:b/>
          <w:bCs/>
          <w:sz w:val="24"/>
        </w:rPr>
        <w:t>La successione ereditaria</w:t>
      </w:r>
    </w:p>
    <w:p w14:paraId="521F314E" w14:textId="14DD98DA" w:rsidR="00E15495" w:rsidRDefault="00E15495" w:rsidP="00267722">
      <w:pPr>
        <w:rPr>
          <w:sz w:val="24"/>
        </w:rPr>
      </w:pPr>
      <w:r w:rsidRPr="00E15495">
        <w:rPr>
          <w:sz w:val="24"/>
        </w:rPr>
        <w:t>Generalità</w:t>
      </w:r>
      <w:r>
        <w:rPr>
          <w:sz w:val="24"/>
        </w:rPr>
        <w:t xml:space="preserve"> sulle successioni</w:t>
      </w:r>
    </w:p>
    <w:p w14:paraId="143DACB4" w14:textId="2BC3F795" w:rsidR="00E15495" w:rsidRPr="00E15495" w:rsidRDefault="00E15495" w:rsidP="00267722">
      <w:pPr>
        <w:rPr>
          <w:sz w:val="24"/>
        </w:rPr>
      </w:pPr>
      <w:r>
        <w:rPr>
          <w:sz w:val="24"/>
        </w:rPr>
        <w:t>Le fasi della successione</w:t>
      </w:r>
    </w:p>
    <w:p w14:paraId="6AADD587" w14:textId="77777777" w:rsidR="00267722" w:rsidRPr="000435E6" w:rsidRDefault="00267722" w:rsidP="00267722">
      <w:pPr>
        <w:rPr>
          <w:sz w:val="24"/>
        </w:rPr>
      </w:pPr>
    </w:p>
    <w:p w14:paraId="29E57AAE" w14:textId="77777777" w:rsidR="00267722" w:rsidRDefault="00267722" w:rsidP="00267722">
      <w:pPr>
        <w:rPr>
          <w:b/>
          <w:sz w:val="24"/>
        </w:rPr>
      </w:pPr>
      <w:r>
        <w:rPr>
          <w:b/>
          <w:sz w:val="24"/>
        </w:rPr>
        <w:t>L’ATTIVITA’ PROFESSIONALE DEL PERITO</w:t>
      </w:r>
      <w:r w:rsidR="006C4EA3">
        <w:rPr>
          <w:b/>
          <w:sz w:val="24"/>
        </w:rPr>
        <w:t xml:space="preserve"> (ARGOMENTO TRATTATO IN D.A.D.)</w:t>
      </w:r>
    </w:p>
    <w:p w14:paraId="63A0287F" w14:textId="77777777" w:rsidR="00267722" w:rsidRDefault="00267722" w:rsidP="00267722">
      <w:pPr>
        <w:rPr>
          <w:b/>
          <w:sz w:val="24"/>
        </w:rPr>
      </w:pPr>
    </w:p>
    <w:p w14:paraId="123E6E53" w14:textId="77777777" w:rsidR="00267722" w:rsidRDefault="00267722" w:rsidP="00267722">
      <w:pPr>
        <w:rPr>
          <w:b/>
          <w:sz w:val="24"/>
        </w:rPr>
      </w:pPr>
      <w:r>
        <w:rPr>
          <w:b/>
          <w:sz w:val="24"/>
        </w:rPr>
        <w:t>Il perito in ambito conflittuale</w:t>
      </w:r>
    </w:p>
    <w:p w14:paraId="001B25FF" w14:textId="77777777" w:rsidR="00267722" w:rsidRPr="00267722" w:rsidRDefault="00267722" w:rsidP="00267722">
      <w:pPr>
        <w:rPr>
          <w:sz w:val="24"/>
        </w:rPr>
      </w:pPr>
      <w:r w:rsidRPr="00267722">
        <w:rPr>
          <w:sz w:val="24"/>
        </w:rPr>
        <w:t xml:space="preserve">Il consulente tecnico d’ufficio e di parte </w:t>
      </w:r>
    </w:p>
    <w:p w14:paraId="2C8D51D3" w14:textId="77777777" w:rsidR="00267722" w:rsidRPr="000435E6" w:rsidRDefault="00267722" w:rsidP="00267722">
      <w:pPr>
        <w:rPr>
          <w:sz w:val="24"/>
        </w:rPr>
      </w:pPr>
      <w:r>
        <w:rPr>
          <w:sz w:val="24"/>
        </w:rPr>
        <w:t>L’arbitrato</w:t>
      </w:r>
    </w:p>
    <w:p w14:paraId="4488C93F" w14:textId="77777777" w:rsidR="00AE7D9E" w:rsidRDefault="00AE7D9E">
      <w:pPr>
        <w:rPr>
          <w:sz w:val="24"/>
        </w:rPr>
      </w:pPr>
    </w:p>
    <w:p w14:paraId="4E9D4396" w14:textId="562FEA7C" w:rsidR="00AE7D9E" w:rsidRDefault="00AE7D9E">
      <w:pPr>
        <w:rPr>
          <w:b/>
          <w:sz w:val="24"/>
        </w:rPr>
      </w:pPr>
      <w:r w:rsidRPr="00AE7D9E">
        <w:rPr>
          <w:b/>
          <w:sz w:val="24"/>
        </w:rPr>
        <w:t>ESTIMO CATASTALE</w:t>
      </w:r>
      <w:r w:rsidR="00191673">
        <w:rPr>
          <w:b/>
          <w:sz w:val="24"/>
        </w:rPr>
        <w:t xml:space="preserve"> </w:t>
      </w:r>
    </w:p>
    <w:p w14:paraId="0236B932" w14:textId="77777777" w:rsidR="00AE7D9E" w:rsidRDefault="00AE7D9E">
      <w:pPr>
        <w:rPr>
          <w:sz w:val="24"/>
        </w:rPr>
      </w:pPr>
    </w:p>
    <w:p w14:paraId="086B75A1" w14:textId="77777777" w:rsidR="00AE7D9E" w:rsidRDefault="00AE7D9E">
      <w:pPr>
        <w:rPr>
          <w:sz w:val="24"/>
        </w:rPr>
      </w:pPr>
      <w:r>
        <w:rPr>
          <w:sz w:val="24"/>
        </w:rPr>
        <w:t>Cenni su generalità e organi catastali</w:t>
      </w:r>
    </w:p>
    <w:p w14:paraId="1D8C5964" w14:textId="77777777" w:rsidR="00AE7D9E" w:rsidRDefault="00AE7D9E">
      <w:pPr>
        <w:rPr>
          <w:b/>
          <w:sz w:val="24"/>
        </w:rPr>
      </w:pPr>
      <w:r>
        <w:rPr>
          <w:b/>
          <w:sz w:val="24"/>
        </w:rPr>
        <w:t xml:space="preserve">Il Catasto </w:t>
      </w:r>
      <w:r w:rsidRPr="00AE7D9E">
        <w:rPr>
          <w:b/>
          <w:sz w:val="24"/>
        </w:rPr>
        <w:t>Terreni</w:t>
      </w:r>
    </w:p>
    <w:p w14:paraId="2C4E08C4" w14:textId="77777777" w:rsidR="00AE7D9E" w:rsidRDefault="00AE7D9E">
      <w:pPr>
        <w:rPr>
          <w:sz w:val="24"/>
        </w:rPr>
      </w:pPr>
      <w:r>
        <w:rPr>
          <w:sz w:val="24"/>
        </w:rPr>
        <w:t>Generalità</w:t>
      </w:r>
    </w:p>
    <w:p w14:paraId="48B321AE" w14:textId="77777777" w:rsidR="00AE7D9E" w:rsidRDefault="00AE7D9E">
      <w:pPr>
        <w:rPr>
          <w:sz w:val="24"/>
        </w:rPr>
      </w:pPr>
      <w:r>
        <w:rPr>
          <w:sz w:val="24"/>
        </w:rPr>
        <w:t>Cenni sulla formazione</w:t>
      </w:r>
    </w:p>
    <w:p w14:paraId="1B1FE392" w14:textId="77777777" w:rsidR="00AE7D9E" w:rsidRDefault="00AE7D9E">
      <w:pPr>
        <w:rPr>
          <w:sz w:val="24"/>
        </w:rPr>
      </w:pPr>
      <w:r>
        <w:rPr>
          <w:sz w:val="24"/>
        </w:rPr>
        <w:t>Pubblicazione e attivazione</w:t>
      </w:r>
    </w:p>
    <w:p w14:paraId="316A219F" w14:textId="77777777" w:rsidR="00AE7D9E" w:rsidRDefault="00AE7D9E">
      <w:pPr>
        <w:rPr>
          <w:sz w:val="24"/>
        </w:rPr>
      </w:pPr>
      <w:r>
        <w:rPr>
          <w:sz w:val="24"/>
        </w:rPr>
        <w:t>Conservazione del Catasto Terreni</w:t>
      </w:r>
    </w:p>
    <w:p w14:paraId="4F989279" w14:textId="2D01F48F" w:rsidR="00AE7D9E" w:rsidRDefault="00AE7D9E">
      <w:pPr>
        <w:rPr>
          <w:b/>
          <w:sz w:val="24"/>
        </w:rPr>
      </w:pPr>
      <w:r w:rsidRPr="00AE7D9E">
        <w:rPr>
          <w:b/>
          <w:sz w:val="24"/>
        </w:rPr>
        <w:t>Il Catasto Fabbricati</w:t>
      </w:r>
      <w:r w:rsidR="006C4EA3">
        <w:rPr>
          <w:b/>
          <w:sz w:val="24"/>
        </w:rPr>
        <w:t xml:space="preserve"> </w:t>
      </w:r>
      <w:r w:rsidR="00FB4791">
        <w:rPr>
          <w:b/>
          <w:sz w:val="24"/>
        </w:rPr>
        <w:t>(ARGOMENTO TRATTATO IN D.A.D.)</w:t>
      </w:r>
    </w:p>
    <w:p w14:paraId="2B381143" w14:textId="77777777" w:rsidR="00AE7D9E" w:rsidRDefault="00AE7D9E" w:rsidP="00AE7D9E">
      <w:pPr>
        <w:rPr>
          <w:sz w:val="24"/>
        </w:rPr>
      </w:pPr>
      <w:r>
        <w:rPr>
          <w:sz w:val="24"/>
        </w:rPr>
        <w:t>Generalità</w:t>
      </w:r>
    </w:p>
    <w:p w14:paraId="20FB00FF" w14:textId="77777777" w:rsidR="00AE7D9E" w:rsidRDefault="00AE7D9E" w:rsidP="00AE7D9E">
      <w:pPr>
        <w:rPr>
          <w:sz w:val="24"/>
        </w:rPr>
      </w:pPr>
      <w:r>
        <w:rPr>
          <w:sz w:val="24"/>
        </w:rPr>
        <w:t>Cenni sulla formazione</w:t>
      </w:r>
    </w:p>
    <w:p w14:paraId="5861FF51" w14:textId="77777777" w:rsidR="00AE7D9E" w:rsidRDefault="00AE7D9E" w:rsidP="00AE7D9E">
      <w:pPr>
        <w:rPr>
          <w:sz w:val="24"/>
        </w:rPr>
      </w:pPr>
      <w:r>
        <w:rPr>
          <w:sz w:val="24"/>
        </w:rPr>
        <w:t>Pubblicazione e attivazione</w:t>
      </w:r>
    </w:p>
    <w:p w14:paraId="428CA79C" w14:textId="77777777" w:rsidR="002F7BC0" w:rsidRDefault="00AE7D9E" w:rsidP="00AE7D9E">
      <w:pPr>
        <w:rPr>
          <w:sz w:val="24"/>
        </w:rPr>
      </w:pPr>
      <w:r>
        <w:rPr>
          <w:sz w:val="24"/>
        </w:rPr>
        <w:t>Conservazione del Catasto Fabbricati</w:t>
      </w:r>
    </w:p>
    <w:p w14:paraId="2906D5B4" w14:textId="77777777" w:rsidR="00267722" w:rsidRDefault="00267722" w:rsidP="00AE7D9E">
      <w:pPr>
        <w:rPr>
          <w:sz w:val="24"/>
        </w:rPr>
      </w:pPr>
    </w:p>
    <w:p w14:paraId="06411F8E" w14:textId="77777777" w:rsidR="002F7BC0" w:rsidRDefault="002F7BC0" w:rsidP="00AE7D9E">
      <w:pPr>
        <w:rPr>
          <w:sz w:val="24"/>
        </w:rPr>
      </w:pPr>
    </w:p>
    <w:p w14:paraId="0B6430CE" w14:textId="77777777" w:rsidR="00300D0F" w:rsidRDefault="00300D0F" w:rsidP="00AE7D9E">
      <w:pPr>
        <w:rPr>
          <w:sz w:val="24"/>
        </w:rPr>
      </w:pPr>
    </w:p>
    <w:p w14:paraId="1DB0F461" w14:textId="77777777" w:rsidR="00AE7D9E" w:rsidRDefault="00AE7D9E" w:rsidP="00AE7D9E">
      <w:pPr>
        <w:rPr>
          <w:sz w:val="24"/>
        </w:rPr>
      </w:pPr>
      <w:r>
        <w:rPr>
          <w:sz w:val="24"/>
        </w:rPr>
        <w:t xml:space="preserve">Como, li </w:t>
      </w:r>
      <w:r w:rsidR="00C21FFC">
        <w:rPr>
          <w:sz w:val="24"/>
        </w:rPr>
        <w:t>15/05/2019</w:t>
      </w:r>
    </w:p>
    <w:p w14:paraId="289BE0CA" w14:textId="77777777" w:rsidR="00AE7D9E" w:rsidRDefault="00AE7D9E" w:rsidP="00AE7D9E">
      <w:pPr>
        <w:rPr>
          <w:sz w:val="24"/>
        </w:rPr>
      </w:pPr>
      <w:r>
        <w:rPr>
          <w:sz w:val="24"/>
        </w:rPr>
        <w:t>I rappresentanti degli alunni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L’insegnante</w:t>
      </w:r>
    </w:p>
    <w:p w14:paraId="7F0B7E05" w14:textId="77777777" w:rsidR="00AE7D9E" w:rsidRPr="00AE7D9E" w:rsidRDefault="00AE7D9E">
      <w:pPr>
        <w:rPr>
          <w:b/>
          <w:sz w:val="24"/>
        </w:rPr>
      </w:pPr>
    </w:p>
    <w:p w14:paraId="76EE8172" w14:textId="77777777" w:rsidR="00AE7D9E" w:rsidRPr="00DF2490" w:rsidRDefault="00DF2490">
      <w:pPr>
        <w:rPr>
          <w:rFonts w:ascii="Bradley Hand ITC" w:hAnsi="Bradley Hand ITC"/>
          <w:b/>
          <w:i/>
          <w:sz w:val="36"/>
          <w:szCs w:val="3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F2490">
        <w:rPr>
          <w:rFonts w:ascii="Bradley Hand ITC" w:hAnsi="Bradley Hand ITC"/>
          <w:b/>
          <w:i/>
          <w:sz w:val="36"/>
          <w:szCs w:val="36"/>
        </w:rPr>
        <w:t>Rotondo Graziano</w:t>
      </w:r>
    </w:p>
    <w:sectPr w:rsidR="00AE7D9E" w:rsidRPr="00DF2490" w:rsidSect="00963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D9E"/>
    <w:rsid w:val="000435E6"/>
    <w:rsid w:val="000E4288"/>
    <w:rsid w:val="00191673"/>
    <w:rsid w:val="001E1EB1"/>
    <w:rsid w:val="001F5138"/>
    <w:rsid w:val="002079F5"/>
    <w:rsid w:val="00267722"/>
    <w:rsid w:val="002F7BC0"/>
    <w:rsid w:val="00300D0F"/>
    <w:rsid w:val="00314B0F"/>
    <w:rsid w:val="0041135D"/>
    <w:rsid w:val="00545431"/>
    <w:rsid w:val="006344B6"/>
    <w:rsid w:val="006C4EA3"/>
    <w:rsid w:val="006E46B8"/>
    <w:rsid w:val="00882A91"/>
    <w:rsid w:val="009637DB"/>
    <w:rsid w:val="009842A2"/>
    <w:rsid w:val="00A05B61"/>
    <w:rsid w:val="00AE7D9E"/>
    <w:rsid w:val="00B46389"/>
    <w:rsid w:val="00BA62B2"/>
    <w:rsid w:val="00C21FFC"/>
    <w:rsid w:val="00CA20EB"/>
    <w:rsid w:val="00D53E82"/>
    <w:rsid w:val="00DF2490"/>
    <w:rsid w:val="00E15495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FC4A"/>
  <w15:docId w15:val="{C3686CBD-98CF-4E78-8932-23D6341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2A2"/>
    <w:rPr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42A2"/>
    <w:pPr>
      <w:keepNext/>
      <w:outlineLvl w:val="0"/>
    </w:pPr>
    <w:rPr>
      <w:rFonts w:eastAsia="Arial Unicode MS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842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5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5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54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42A2"/>
    <w:rPr>
      <w:rFonts w:eastAsia="Arial Unicode MS"/>
      <w:b/>
    </w:rPr>
  </w:style>
  <w:style w:type="character" w:customStyle="1" w:styleId="Titolo2Carattere">
    <w:name w:val="Titolo 2 Carattere"/>
    <w:basedOn w:val="Carpredefinitoparagrafo"/>
    <w:link w:val="Titolo2"/>
    <w:rsid w:val="009842A2"/>
    <w:rPr>
      <w:rFonts w:ascii="Arial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9842A2"/>
    <w:pPr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842A2"/>
    <w:rPr>
      <w:b/>
      <w:sz w:val="24"/>
    </w:rPr>
  </w:style>
  <w:style w:type="paragraph" w:styleId="Sottotitolo">
    <w:name w:val="Subtitle"/>
    <w:basedOn w:val="Normale"/>
    <w:link w:val="SottotitoloCarattere"/>
    <w:qFormat/>
    <w:rsid w:val="009842A2"/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842A2"/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5431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543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5431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FRANGI ANNA MARIA</cp:lastModifiedBy>
  <cp:revision>14</cp:revision>
  <dcterms:created xsi:type="dcterms:W3CDTF">2014-05-30T14:56:00Z</dcterms:created>
  <dcterms:modified xsi:type="dcterms:W3CDTF">2020-06-01T09:55:00Z</dcterms:modified>
</cp:coreProperties>
</file>