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Italiano</w:t>
      </w:r>
      <w:r>
        <w:rPr>
          <w:sz w:val="32"/>
          <w:szCs w:val="32"/>
        </w:rPr>
        <w:t xml:space="preserve"> - Prof.ssa Enrica Pini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</w:t>
      </w:r>
      <w:r>
        <w:rPr>
          <w:b/>
          <w:sz w:val="32"/>
          <w:szCs w:val="32"/>
        </w:rPr>
        <w:t>amma svolto anno scolastico 2019-20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V° CO</w:t>
      </w:r>
      <w:r>
        <w:rPr>
          <w:b/>
          <w:sz w:val="32"/>
          <w:szCs w:val="32"/>
        </w:rPr>
        <w:t>1</w:t>
      </w:r>
    </w:p>
    <w:p>
      <w:pPr>
        <w:jc w:val="center"/>
        <w:rPr>
          <w:b/>
          <w:sz w:val="32"/>
          <w:szCs w:val="32"/>
        </w:rPr>
      </w:pPr>
    </w:p>
    <w:p>
      <w:pPr>
        <w:pStyle w:val="ListParagraph"/>
        <w:jc w:val="both"/>
        <w:rPr>
          <w:b/>
          <w:sz w:val="24"/>
          <w:szCs w:val="24"/>
          <w:u w:val="single"/>
        </w:rPr>
      </w:pPr>
    </w:p>
    <w:p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Letter</w:t>
      </w:r>
      <w:r>
        <w:rPr>
          <w:b/>
          <w:sz w:val="24"/>
          <w:szCs w:val="24"/>
          <w:u w:val="single"/>
        </w:rPr>
        <w:t>atura</w:t>
      </w:r>
    </w:p>
    <w:p>
      <w:pPr>
        <w:jc w:val="both"/>
        <w:rPr>
          <w:b/>
          <w:sz w:val="24"/>
          <w:szCs w:val="24"/>
          <w:u w:val="none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Secondo seicento e cinquecento : il Barocco nell'arte e nel teatro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Galileo Galilei</w:t>
      </w:r>
      <w:r>
        <w:rPr>
          <w:sz w:val="24"/>
          <w:szCs w:val="24"/>
        </w:rPr>
        <w:t xml:space="preserve"> . I progressi </w:t>
      </w:r>
      <w:r>
        <w:rPr>
          <w:sz w:val="24"/>
          <w:szCs w:val="24"/>
        </w:rPr>
        <w:t xml:space="preserve">della scienza e della </w:t>
      </w:r>
      <w:r>
        <w:rPr>
          <w:sz w:val="24"/>
          <w:szCs w:val="24"/>
        </w:rPr>
        <w:t>tecnica.La</w:t>
      </w:r>
      <w:r>
        <w:rPr>
          <w:sz w:val="24"/>
          <w:szCs w:val="24"/>
        </w:rPr>
        <w:t xml:space="preserve"> vita e le opere :"Le lettere copernicane ", "Il Saggiatore","Il dialogo sopra i due massimi sistemi".</w:t>
      </w:r>
      <w:r>
        <w:rPr>
          <w:sz w:val="24"/>
          <w:szCs w:val="24"/>
        </w:rPr>
        <w:t xml:space="preserve"> L’ elaborazione del pensiero scientifico e il metodo galileiano. Lettura e analisi: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dal “ Saggiatore”,  “L'universo è un libro scritto in caratteri matematici"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Dal “</w:t>
      </w:r>
      <w:r>
        <w:rPr>
          <w:rFonts w:asciiTheme="majorHAnsi" w:hAnsiTheme="majorHAnsi"/>
          <w:sz w:val="24"/>
          <w:szCs w:val="24"/>
        </w:rPr>
        <w:t>Dialogo s</w:t>
      </w:r>
      <w:r>
        <w:rPr>
          <w:rFonts w:asciiTheme="majorHAnsi" w:hAnsiTheme="majorHAnsi"/>
          <w:sz w:val="24"/>
          <w:szCs w:val="24"/>
        </w:rPr>
        <w:t>opra i due massimi sistemi”</w:t>
      </w:r>
      <w:r>
        <w:rPr>
          <w:sz w:val="24"/>
          <w:szCs w:val="24"/>
        </w:rPr>
        <w:t xml:space="preserve"> , “</w:t>
      </w:r>
      <w:r>
        <w:rPr>
          <w:rFonts w:asciiTheme="majorHAnsi" w:hAnsiTheme="majorHAnsi"/>
          <w:sz w:val="24"/>
          <w:szCs w:val="24"/>
        </w:rPr>
        <w:t>Contro l’ipse dixit”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L’età della ragione:</w:t>
      </w:r>
      <w:r>
        <w:rPr>
          <w:sz w:val="24"/>
          <w:szCs w:val="24"/>
        </w:rPr>
        <w:t xml:space="preserve"> politica, economia e cultura nel settecento. Il concetto di Illuminismo, cosmopolitismo, filantropismo, deismo e l’ Enciclopedia. L’ Illu</w:t>
      </w:r>
      <w:r>
        <w:rPr>
          <w:sz w:val="24"/>
          <w:szCs w:val="24"/>
        </w:rPr>
        <w:t>minismo in Francia: Montesquieu e</w:t>
      </w:r>
      <w:r>
        <w:rPr>
          <w:sz w:val="24"/>
          <w:szCs w:val="24"/>
        </w:rPr>
        <w:t xml:space="preserve"> Rousseau 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L’ Illuminismo in Italia: le caratteristiche peculiari, i luoghi della produzione culturale, Beccaria e “ Dei delitti e delle pene</w:t>
      </w:r>
      <w:r>
        <w:rPr>
          <w:sz w:val="24"/>
          <w:szCs w:val="24"/>
        </w:rPr>
        <w:t>”. Lettura e analisi: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D'Holbach ,"La visione materialistico-meccanicistica dell'universo"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ontesquieu, da</w:t>
      </w:r>
      <w:r>
        <w:rPr>
          <w:rFonts w:asciiTheme="majorHAnsi" w:hAnsiTheme="majorHAnsi"/>
          <w:sz w:val="24"/>
          <w:szCs w:val="24"/>
        </w:rPr>
        <w:t xml:space="preserve"> “Lo spirito delle leggi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La separazione dei poteri</w:t>
      </w:r>
      <w:r>
        <w:rPr>
          <w:rFonts w:asciiTheme="majorHAnsi" w:hAnsiTheme="majorHAnsi"/>
          <w:sz w:val="24"/>
          <w:szCs w:val="24"/>
        </w:rPr>
        <w:t>”</w:t>
      </w:r>
    </w:p>
    <w:p>
      <w:pPr>
        <w:jc w:val="both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>Rousseau, da</w:t>
      </w:r>
      <w:r>
        <w:rPr>
          <w:sz w:val="24"/>
          <w:szCs w:val="24"/>
        </w:rPr>
        <w:t xml:space="preserve">l “Discorso sull’origine e il fondamento della diseguaglianza tra gli uomini" ,      "Alle radici della diseguaglianza e del patto sociale"                                                                                                 Beccaria, "La tortura è una consuetudine barbara"  </w:t>
      </w:r>
    </w:p>
    <w:p>
      <w:pPr>
        <w:jc w:val="both"/>
        <w:rPr>
          <w:rFonts w:ascii="Segoe Print" w:hAnsi="Segoe Print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Carlo Goldoni:</w:t>
      </w:r>
      <w:r>
        <w:rPr>
          <w:sz w:val="24"/>
          <w:szCs w:val="24"/>
        </w:rPr>
        <w:t xml:space="preserve"> vita, opere e pensiero.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 riforma del teatro comico</w:t>
      </w:r>
      <w:r>
        <w:rPr>
          <w:sz w:val="24"/>
          <w:szCs w:val="24"/>
        </w:rPr>
        <w:t>: dalla commedia dell’arte al  copione</w:t>
      </w:r>
      <w:r>
        <w:rPr>
          <w:sz w:val="24"/>
          <w:szCs w:val="24"/>
        </w:rPr>
        <w:t>. Goldoni e l’ Illuminismo</w:t>
      </w:r>
      <w:r>
        <w:rPr>
          <w:sz w:val="24"/>
          <w:szCs w:val="24"/>
        </w:rPr>
        <w:t>. L’itinerario della commedia goldoniana: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 celebrazione del mercante nella prima fase, incertezze e soluzioni eclettiche nella seconda fase</w:t>
      </w:r>
      <w:r>
        <w:rPr>
          <w:sz w:val="24"/>
          <w:szCs w:val="24"/>
        </w:rPr>
        <w:t xml:space="preserve">, i testi più maturi e la fase parigina. </w:t>
      </w:r>
      <w:r>
        <w:rPr>
          <w:b/>
          <w:sz w:val="24"/>
          <w:szCs w:val="24"/>
        </w:rPr>
        <w:t xml:space="preserve">La Locandiera: </w:t>
      </w:r>
      <w:r>
        <w:rPr>
          <w:sz w:val="24"/>
          <w:szCs w:val="24"/>
        </w:rPr>
        <w:t xml:space="preserve">la realizzazione dei principi della riforma, caratteri e ambiente sociale, </w:t>
      </w:r>
      <w:r>
        <w:rPr>
          <w:sz w:val="24"/>
          <w:szCs w:val="24"/>
        </w:rPr>
        <w:t>Mirandolina</w:t>
      </w:r>
      <w:r>
        <w:rPr>
          <w:sz w:val="24"/>
          <w:szCs w:val="24"/>
        </w:rPr>
        <w:t>. Lettura e analisi: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Carlo Goldoni, da “La locandiera”, alcune scene del Primo e Secondo atto</w:t>
      </w:r>
    </w:p>
    <w:p>
      <w:pPr>
        <w:jc w:val="both"/>
        <w:rPr>
          <w:rFonts w:asciiTheme="majorHAnsi" w:hAnsiTheme="majorHAnsi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Giuseppe Parini: </w:t>
      </w:r>
      <w:r>
        <w:rPr>
          <w:sz w:val="24"/>
          <w:szCs w:val="24"/>
        </w:rPr>
        <w:t>vita, opere, il rapporto con l’Illuminismo, l’impegno civile, genesi e natura del poemetto didascalico “Il giorno”</w:t>
      </w:r>
      <w:r>
        <w:rPr>
          <w:sz w:val="24"/>
          <w:szCs w:val="24"/>
        </w:rPr>
        <w:t>, gli strumenti della satira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Giuseppe Pa</w:t>
      </w:r>
      <w:r>
        <w:rPr>
          <w:sz w:val="24"/>
          <w:szCs w:val="24"/>
        </w:rPr>
        <w:t>rini, dal “ Mattino”, “</w:t>
      </w:r>
      <w:r>
        <w:rPr>
          <w:rFonts w:asciiTheme="majorHAnsi" w:hAnsiTheme="majorHAnsi"/>
          <w:sz w:val="24"/>
          <w:szCs w:val="24"/>
        </w:rPr>
        <w:t xml:space="preserve">Il </w:t>
      </w:r>
      <w:r>
        <w:rPr>
          <w:rFonts w:asciiTheme="majorHAnsi" w:hAnsiTheme="majorHAnsi"/>
          <w:sz w:val="24"/>
          <w:szCs w:val="24"/>
        </w:rPr>
        <w:t>giovin</w:t>
      </w:r>
      <w:r>
        <w:rPr>
          <w:rFonts w:asciiTheme="majorHAnsi" w:hAnsiTheme="majorHAnsi"/>
          <w:sz w:val="24"/>
          <w:szCs w:val="24"/>
        </w:rPr>
        <w:t xml:space="preserve"> signore inizia la sua giornata</w:t>
      </w:r>
      <w:r>
        <w:rPr>
          <w:sz w:val="24"/>
          <w:szCs w:val="24"/>
        </w:rPr>
        <w:t>”</w:t>
      </w:r>
    </w:p>
    <w:p>
      <w:pPr>
        <w:jc w:val="both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>Giuseppe Parini</w:t>
      </w:r>
      <w:r>
        <w:rPr>
          <w:sz w:val="24"/>
          <w:szCs w:val="24"/>
        </w:rPr>
        <w:t>, dal “ Mezzogiorno”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rFonts w:ascii="Segoe Print" w:hAnsi="Segoe Print"/>
          <w:sz w:val="24"/>
          <w:szCs w:val="24"/>
        </w:rPr>
        <w:t>La vergine cuccia</w:t>
      </w:r>
      <w:r>
        <w:rPr>
          <w:rFonts w:ascii="Segoe Print" w:hAnsi="Segoe Print"/>
          <w:sz w:val="24"/>
          <w:szCs w:val="24"/>
        </w:rPr>
        <w:t>”</w:t>
      </w:r>
    </w:p>
    <w:p>
      <w:pPr>
        <w:jc w:val="both"/>
        <w:rPr>
          <w:rFonts w:ascii="Segoe Print" w:hAnsi="Segoe Print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Verso il Romanticismo: </w:t>
      </w:r>
      <w:r>
        <w:rPr>
          <w:sz w:val="24"/>
          <w:szCs w:val="24"/>
        </w:rPr>
        <w:t>movimenti pre-romantici in Germania (Sturm und Drang), in Inghilterra (poesia cimiteriale</w:t>
      </w:r>
      <w:r>
        <w:rPr>
          <w:sz w:val="24"/>
          <w:szCs w:val="24"/>
        </w:rPr>
        <w:t xml:space="preserve"> e canti ossianici</w:t>
      </w:r>
      <w:r>
        <w:rPr>
          <w:sz w:val="24"/>
          <w:szCs w:val="24"/>
        </w:rPr>
        <w:t>), in Francia e in Italia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Il Neoclassicismo: </w:t>
      </w:r>
      <w:r>
        <w:rPr>
          <w:sz w:val="24"/>
          <w:szCs w:val="24"/>
        </w:rPr>
        <w:t>la poetica e l’e</w:t>
      </w:r>
      <w:r>
        <w:rPr>
          <w:sz w:val="24"/>
          <w:szCs w:val="24"/>
        </w:rPr>
        <w:t>stetica, l’arte come imitazione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Winckelmann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Ugo Foscolo: </w:t>
      </w:r>
      <w:r>
        <w:rPr>
          <w:sz w:val="24"/>
          <w:szCs w:val="24"/>
        </w:rPr>
        <w:t>la vita, l’il</w:t>
      </w:r>
      <w:r>
        <w:rPr>
          <w:sz w:val="24"/>
          <w:szCs w:val="24"/>
        </w:rPr>
        <w:t>lusione napoleonica, l’esilio, la funzione della</w:t>
      </w:r>
      <w:r>
        <w:rPr>
          <w:sz w:val="24"/>
          <w:szCs w:val="24"/>
        </w:rPr>
        <w:t xml:space="preserve"> letteratura e delle arti, le “</w:t>
      </w:r>
      <w:r>
        <w:rPr>
          <w:sz w:val="24"/>
          <w:szCs w:val="24"/>
        </w:rPr>
        <w:t>Ultime lettere di Jacopo Ortis”</w:t>
      </w:r>
      <w:r>
        <w:rPr>
          <w:sz w:val="24"/>
          <w:szCs w:val="24"/>
        </w:rPr>
        <w:t>. Le tematiche dell’illusione d’amore, della religione dei miti, la corrispondenza di amorosi sensi, l’arte e il ricordo.</w:t>
      </w:r>
      <w:r>
        <w:rPr>
          <w:sz w:val="24"/>
          <w:szCs w:val="24"/>
        </w:rPr>
        <w:t xml:space="preserve"> Il contesto storico-politico del carme “Dei sepolcri” </w:t>
      </w:r>
      <w:r>
        <w:rPr>
          <w:sz w:val="24"/>
          <w:szCs w:val="24"/>
        </w:rPr>
        <w:t>e i temi fondamentali.</w:t>
      </w:r>
    </w:p>
    <w:p>
      <w:pPr>
        <w:jc w:val="both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 xml:space="preserve">Ugo Foscolo, da “Ultime lettere di Jacopo Ortis”, </w:t>
      </w:r>
      <w:r>
        <w:rPr>
          <w:sz w:val="24"/>
          <w:szCs w:val="24"/>
        </w:rPr>
        <w:t>“La passeggiata ad Arquà: l'affinità romantica tra Ortis e Teresa"</w:t>
      </w:r>
    </w:p>
    <w:p>
      <w:pPr>
        <w:jc w:val="both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 xml:space="preserve">Ugo Foscolo, da “I sonetti”, </w:t>
      </w:r>
      <w:r>
        <w:rPr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Alla sera</w:t>
      </w:r>
      <w:r>
        <w:rPr>
          <w:rFonts w:ascii="Segoe Print" w:hAnsi="Segoe Print"/>
          <w:sz w:val="24"/>
          <w:szCs w:val="24"/>
        </w:rPr>
        <w:t>”</w:t>
      </w:r>
      <w:r>
        <w:rPr>
          <w:rFonts w:ascii="Segoe Print" w:hAnsi="Segoe Print"/>
          <w:sz w:val="24"/>
          <w:szCs w:val="24"/>
        </w:rPr>
        <w:t xml:space="preserve">, </w:t>
      </w:r>
      <w:r>
        <w:rPr>
          <w:rFonts w:ascii="Segoe Print" w:hAnsi="Segoe Print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>Zacinto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,</w:t>
      </w:r>
      <w:r>
        <w:rPr>
          <w:rFonts w:ascii="Segoe Print" w:hAnsi="Segoe Print"/>
          <w:sz w:val="24"/>
          <w:szCs w:val="24"/>
        </w:rPr>
        <w:t xml:space="preserve"> </w:t>
      </w:r>
      <w:r>
        <w:rPr>
          <w:rFonts w:ascii="Segoe Print" w:hAnsi="Segoe Print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In morte del fratello Giovanni</w:t>
      </w:r>
      <w:r>
        <w:rPr>
          <w:rFonts w:ascii="Segoe Print" w:hAnsi="Segoe Print"/>
          <w:sz w:val="24"/>
          <w:szCs w:val="24"/>
        </w:rPr>
        <w:t>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rFonts w:ascii="Segoe Print" w:hAnsi="Segoe Print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Il Romanticismo: </w:t>
      </w:r>
      <w:r>
        <w:rPr>
          <w:sz w:val="24"/>
          <w:szCs w:val="24"/>
        </w:rPr>
        <w:t>l’origine del termine, il contesto storico, eco</w:t>
      </w:r>
      <w:r>
        <w:rPr>
          <w:sz w:val="24"/>
          <w:szCs w:val="24"/>
        </w:rPr>
        <w:t>nomico e sociale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Il romanzo storico e il romanzo realistico di ambiente contemporaneo</w:t>
      </w:r>
      <w:r>
        <w:rPr>
          <w:sz w:val="24"/>
          <w:szCs w:val="24"/>
        </w:rPr>
        <w:t>, Romanticismo europeo e italiano</w:t>
      </w:r>
      <w:r>
        <w:rPr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Alessandro Manzoni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>ita</w:t>
      </w:r>
      <w:r>
        <w:rPr>
          <w:sz w:val="24"/>
          <w:szCs w:val="24"/>
        </w:rPr>
        <w:t xml:space="preserve"> e pensiero</w:t>
      </w:r>
      <w:r>
        <w:rPr>
          <w:sz w:val="24"/>
          <w:szCs w:val="24"/>
        </w:rPr>
        <w:t>. Liberalismo e cristianesimo, la concezione manzoniana della Provvidenza.La poetica del vero e la visione educativa della letteratura.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"I promessi sposi" : il romanzo,una storia editoriale lunga, l'espediente dell'anonimo, lo sdoppiamento del narratore, l'intreccio, il rapporto tra macrostoria e microstoria, il sistema dei personaggi, l'ideologia. Lettura individuale dei capitoli I, IV, IX , XXXI e analisi di: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"Quel ramo del lago di Como": lo sguardo onnisciente del narratore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"L'occhio del cuore e della memoria : Addio monti"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"la valle e il castello dell'Innominato"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"Fra Cristoforo affronta Don Rodrigo"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Leopardi</w:t>
      </w:r>
      <w:r>
        <w:rPr>
          <w:sz w:val="24"/>
          <w:szCs w:val="24"/>
        </w:rPr>
        <w:t xml:space="preserve"> : la vita a Recanati e la fuga, l'amicizia con Giordani e Ranieri.</w:t>
      </w:r>
      <w:r>
        <w:rPr>
          <w:sz w:val="24"/>
          <w:szCs w:val="24"/>
        </w:rPr>
        <w:t xml:space="preserve"> La poetica del vago e dell’indefinito, il pessimism</w:t>
      </w:r>
      <w:r>
        <w:rPr>
          <w:sz w:val="24"/>
          <w:szCs w:val="24"/>
        </w:rPr>
        <w:t>o storico e il pessimismo cosmico.</w:t>
      </w:r>
      <w:r>
        <w:rPr>
          <w:sz w:val="24"/>
          <w:szCs w:val="24"/>
        </w:rPr>
        <w:t xml:space="preserve"> Lettura e analisi 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Dall'epistolario "Un impietoso ritratto di Recanati"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Dallo Zibaldone"Il rapporto con il padre: diagnosi di una dipendenza"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dai Canti:</w:t>
      </w:r>
      <w:r>
        <w:rPr>
          <w:sz w:val="24"/>
          <w:szCs w:val="24"/>
        </w:rPr>
        <w:t xml:space="preserve"> “</w:t>
      </w:r>
      <w:r>
        <w:rPr>
          <w:rFonts w:asciiTheme="majorHAnsi" w:hAnsiTheme="majorHAnsi"/>
          <w:sz w:val="24"/>
          <w:szCs w:val="24"/>
        </w:rPr>
        <w:t>L’infinito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e “A Silvia”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rFonts w:ascii="Segoe Print" w:hAnsi="Segoe Print"/>
          <w:sz w:val="24"/>
          <w:szCs w:val="24"/>
        </w:rPr>
      </w:pPr>
    </w:p>
    <w:p>
      <w:pPr>
        <w:jc w:val="both"/>
        <w:rPr>
          <w:rFonts w:ascii="Segoe Print" w:hAnsi="Segoe Print"/>
          <w:sz w:val="24"/>
          <w:szCs w:val="24"/>
        </w:rPr>
      </w:pPr>
      <w:r>
        <w:rPr>
          <w:b/>
          <w:sz w:val="24"/>
          <w:szCs w:val="24"/>
          <w:u w:val="single"/>
        </w:rPr>
        <w:t>PRODUZIONE SCRITTA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Ripasso delle strutture di</w:t>
      </w:r>
      <w:r>
        <w:rPr>
          <w:sz w:val="24"/>
          <w:szCs w:val="24"/>
        </w:rPr>
        <w:t xml:space="preserve"> riassunto, saggio breve e testo argomentativo.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Esercitazioni scritte varie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rFonts w:ascii="Segoe Print" w:hAnsi="Segoe Print"/>
        </w:rPr>
      </w:pPr>
    </w:p>
    <w:p>
      <w:r>
        <w:t>Como,  28.05.2020</w:t>
      </w:r>
      <w:bookmarkStart w:id="0" w:name="_GoBack"/>
      <w:bookmarkEnd w:id="0"/>
    </w:p>
    <w:p>
      <w:pPr>
        <w:rPr>
          <w:i/>
        </w:rPr>
      </w:pPr>
      <w:r>
        <w:rPr>
          <w:i/>
        </w:rPr>
        <w:t>L’insegna</w:t>
      </w:r>
      <w:r>
        <w:rPr>
          <w:i/>
        </w:rPr>
        <w:t>n</w:t>
      </w:r>
      <w:r>
        <w:rPr>
          <w:i/>
        </w:rPr>
        <w:t>te                                                                                              I rappresentanti</w:t>
      </w:r>
    </w:p>
    <w:p>
      <w:pPr>
        <w:jc w:val="both"/>
        <w:rPr>
          <w:rFonts w:ascii="Segoe Print" w:hAnsi="Segoe Print"/>
        </w:rPr>
      </w:pPr>
    </w:p>
    <w:p>
      <w:pPr>
        <w:jc w:val="both"/>
        <w:rPr>
          <w:rFonts w:ascii="Segoe Print" w:hAnsi="Segoe Print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  <w:u w:val="single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E2DDE"/>
    <w:rsid w:val="000E2DDE"/>
    <w:rsid w:val="00103DC2"/>
    <w:rsid w:val="00127717"/>
    <w:rsid w:val="0014790F"/>
    <w:rsid w:val="001568E0"/>
    <w:rsid w:val="00177C64"/>
    <w:rsid w:val="001D2AB2"/>
    <w:rsid w:val="001D6EF5"/>
    <w:rsid w:val="00226279"/>
    <w:rsid w:val="002444BA"/>
    <w:rsid w:val="00270FB5"/>
    <w:rsid w:val="002B457B"/>
    <w:rsid w:val="002B598F"/>
    <w:rsid w:val="002E31F4"/>
    <w:rsid w:val="00450894"/>
    <w:rsid w:val="00455006"/>
    <w:rsid w:val="004E1764"/>
    <w:rsid w:val="005F4C4B"/>
    <w:rsid w:val="00625C81"/>
    <w:rsid w:val="00641630"/>
    <w:rsid w:val="006B48B3"/>
    <w:rsid w:val="0072233A"/>
    <w:rsid w:val="007D72DD"/>
    <w:rsid w:val="007F795D"/>
    <w:rsid w:val="00815EED"/>
    <w:rsid w:val="00832BC9"/>
    <w:rsid w:val="008820A3"/>
    <w:rsid w:val="008857BA"/>
    <w:rsid w:val="008B402F"/>
    <w:rsid w:val="0092586F"/>
    <w:rsid w:val="00941DD8"/>
    <w:rsid w:val="009C27BA"/>
    <w:rsid w:val="009C7490"/>
    <w:rsid w:val="00A55675"/>
    <w:rsid w:val="00A81574"/>
    <w:rsid w:val="00AA27EC"/>
    <w:rsid w:val="00AC637A"/>
    <w:rsid w:val="00AF61C8"/>
    <w:rsid w:val="00AF7E22"/>
    <w:rsid w:val="00B82B6B"/>
    <w:rsid w:val="00BC299C"/>
    <w:rsid w:val="00BF126E"/>
    <w:rsid w:val="00C7130F"/>
    <w:rsid w:val="00D01156"/>
    <w:rsid w:val="00D0779A"/>
    <w:rsid w:val="00D63E7C"/>
    <w:rsid w:val="00E014EE"/>
    <w:rsid w:val="00E328B8"/>
    <w:rsid w:val="00E66C7C"/>
    <w:rsid w:val="00E95118"/>
    <w:rsid w:val="00EA4D2F"/>
    <w:rsid w:val="00EC4E9B"/>
    <w:rsid w:val="00F16749"/>
    <w:rsid w:val="00F7533B"/>
    <w:rsid w:val="00F7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it-IT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IntestazioneCarattere"/>
    <w:uiPriority w:val="99"/>
    <w:unhideWhenUsed w:val="on"/>
    <w:unhideWhenUsed w:val="on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</w:style>
  <w:style w:type="paragraph" w:styleId="Footer">
    <w:name w:val="Footer"/>
    <w:basedOn w:val="Normal"/>
    <w:link w:val="PièdipaginaCarattere"/>
    <w:uiPriority w:val="99"/>
    <w:unhideWhenUsed w:val="on"/>
    <w:unhideWhenUsed w:val="on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èdipaginaCarattere">
    <w:name w:val="Piè di pagina Carattere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7BA"/>
  </w:style>
  <w:style w:type="paragraph" w:styleId="Pidipagina">
    <w:name w:val="footer"/>
    <w:basedOn w:val="Normale"/>
    <w:link w:val="PidipaginaCarattere"/>
    <w:uiPriority w:val="99"/>
    <w:unhideWhenUsed/>
    <w:rsid w:val="009C2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enrica pini</cp:lastModifiedBy>
</cp:coreProperties>
</file>