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61" w:rsidRDefault="00CE7867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Programma di diritto ed economia</w:t>
      </w:r>
    </w:p>
    <w:p w:rsidR="00E85461" w:rsidRDefault="00CE7867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a.s.</w:t>
      </w:r>
      <w:proofErr w:type="spellEnd"/>
      <w:r>
        <w:rPr>
          <w:rFonts w:ascii="Calibri" w:eastAsia="Calibri" w:hAnsi="Calibri" w:cs="Calibri"/>
          <w:b/>
          <w:sz w:val="28"/>
        </w:rPr>
        <w:t xml:space="preserve"> 2018/2019</w:t>
      </w:r>
    </w:p>
    <w:p w:rsidR="00E85461" w:rsidRDefault="00CE7867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classe 2 </w:t>
      </w:r>
      <w:r w:rsidR="00E57BB0">
        <w:rPr>
          <w:rFonts w:ascii="Calibri" w:eastAsia="Calibri" w:hAnsi="Calibri" w:cs="Calibri"/>
          <w:b/>
          <w:sz w:val="28"/>
        </w:rPr>
        <w:t>EL 2</w:t>
      </w:r>
    </w:p>
    <w:p w:rsidR="00E85461" w:rsidRDefault="00E85461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:rsidR="00E85461" w:rsidRDefault="00CE7867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Testo in adozione: “ GIOVANI</w:t>
      </w:r>
      <w:r w:rsidR="00E57BB0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 DIRITTI  REGOLE”</w:t>
      </w:r>
      <w:r w:rsidR="00E57BB0" w:rsidRPr="00E57BB0">
        <w:rPr>
          <w:rFonts w:ascii="Calibri" w:eastAsia="Calibri" w:hAnsi="Calibri" w:cs="Calibri"/>
          <w:b/>
          <w:sz w:val="24"/>
        </w:rPr>
        <w:t xml:space="preserve"> </w:t>
      </w:r>
      <w:r w:rsidR="00E57BB0">
        <w:rPr>
          <w:rFonts w:ascii="Calibri" w:eastAsia="Calibri" w:hAnsi="Calibri" w:cs="Calibri"/>
          <w:b/>
          <w:sz w:val="24"/>
        </w:rPr>
        <w:t xml:space="preserve">  Maria Rita Cattani - </w:t>
      </w:r>
      <w:r>
        <w:rPr>
          <w:rFonts w:ascii="Calibri" w:eastAsia="Calibri" w:hAnsi="Calibri" w:cs="Calibri"/>
          <w:b/>
          <w:sz w:val="24"/>
        </w:rPr>
        <w:t xml:space="preserve"> ed.</w:t>
      </w:r>
      <w:r w:rsidR="00E57BB0">
        <w:rPr>
          <w:rFonts w:ascii="Calibri" w:eastAsia="Calibri" w:hAnsi="Calibri" w:cs="Calibri"/>
          <w:b/>
          <w:sz w:val="24"/>
        </w:rPr>
        <w:t xml:space="preserve"> Paravia 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E85461" w:rsidRDefault="00E85461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</w:p>
    <w:p w:rsidR="00E85461" w:rsidRDefault="00576AED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U.D. 1    FORME DI STATO E DI GOVERNO </w:t>
      </w:r>
    </w:p>
    <w:p w:rsidR="00E85461" w:rsidRDefault="00576AED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Gli elementi costitutivi dello Stato</w:t>
      </w:r>
    </w:p>
    <w:p w:rsidR="00E85461" w:rsidRDefault="00CE7867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Le forme di Stato </w:t>
      </w:r>
      <w:r w:rsidR="00576AED">
        <w:rPr>
          <w:rFonts w:ascii="Calibri" w:eastAsia="Calibri" w:hAnsi="Calibri" w:cs="Calibri"/>
          <w:sz w:val="24"/>
        </w:rPr>
        <w:t>nella storia</w:t>
      </w:r>
    </w:p>
    <w:p w:rsidR="00576AED" w:rsidRDefault="00576AED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 Stato democratico</w:t>
      </w:r>
    </w:p>
    <w:p w:rsidR="00576AED" w:rsidRDefault="00576AED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 Stato accentrato, federale e regionale</w:t>
      </w:r>
    </w:p>
    <w:p w:rsidR="00576AED" w:rsidRDefault="00576AED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forme di governo: la monarchia</w:t>
      </w:r>
    </w:p>
    <w:p w:rsidR="00576AED" w:rsidRDefault="00576AED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forme di governo: la repubblica</w:t>
      </w:r>
    </w:p>
    <w:p w:rsidR="00E85461" w:rsidRPr="00576AED" w:rsidRDefault="00576AED" w:rsidP="00576AED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 w:rsidRPr="00576AED">
        <w:rPr>
          <w:rFonts w:ascii="Calibri" w:eastAsia="Calibri" w:hAnsi="Calibri" w:cs="Calibri"/>
          <w:b/>
          <w:sz w:val="24"/>
        </w:rPr>
        <w:t xml:space="preserve">U.D.2     </w:t>
      </w:r>
      <w:r w:rsidR="00CE7867" w:rsidRPr="00576AED">
        <w:rPr>
          <w:rFonts w:ascii="Calibri" w:eastAsia="Calibri" w:hAnsi="Calibri" w:cs="Calibri"/>
          <w:b/>
          <w:sz w:val="24"/>
        </w:rPr>
        <w:t>Gli organi della Repubblica italiana</w:t>
      </w:r>
    </w:p>
    <w:p w:rsidR="00E85461" w:rsidRPr="00FF6935" w:rsidRDefault="00576AED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FF6935">
        <w:rPr>
          <w:rFonts w:ascii="Calibri" w:eastAsia="Calibri" w:hAnsi="Calibri" w:cs="Calibri"/>
          <w:b/>
          <w:sz w:val="24"/>
        </w:rPr>
        <w:t>IL PARLAMENTO</w:t>
      </w:r>
    </w:p>
    <w:p w:rsidR="00576AED" w:rsidRDefault="00576AED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Camere dei deputati e il Senato</w:t>
      </w:r>
    </w:p>
    <w:p w:rsidR="00576AED" w:rsidRDefault="00576AED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sistemi elettorali e i partiti politici</w:t>
      </w:r>
    </w:p>
    <w:p w:rsidR="00576AED" w:rsidRDefault="00576AED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posizione giuridica dei parlamentari</w:t>
      </w:r>
    </w:p>
    <w:p w:rsidR="00576AED" w:rsidRDefault="00576AED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L’ organizzazione delle Camere</w:t>
      </w:r>
    </w:p>
    <w:p w:rsidR="00576AED" w:rsidRDefault="00576AED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deliberazioni delle Camere</w:t>
      </w:r>
    </w:p>
    <w:p w:rsidR="00576AED" w:rsidRDefault="00576AED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formazione delle leggi</w:t>
      </w:r>
    </w:p>
    <w:p w:rsidR="00E85461" w:rsidRPr="00FF6935" w:rsidRDefault="00576AED" w:rsidP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funzioni ispettive e di controllo</w:t>
      </w:r>
    </w:p>
    <w:p w:rsidR="00FF6935" w:rsidRP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FF6935">
        <w:rPr>
          <w:rFonts w:ascii="Calibri" w:eastAsia="Calibri" w:hAnsi="Calibri" w:cs="Calibri"/>
          <w:b/>
          <w:sz w:val="24"/>
        </w:rPr>
        <w:t xml:space="preserve">IL GOVERNO </w:t>
      </w:r>
    </w:p>
    <w:p w:rsid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composizione del Governo</w:t>
      </w:r>
    </w:p>
    <w:p w:rsid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processo di formazione del Governo</w:t>
      </w:r>
    </w:p>
    <w:p w:rsid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funzioni del Governo</w:t>
      </w:r>
    </w:p>
    <w:p w:rsid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Le crisi di Governo </w:t>
      </w:r>
    </w:p>
    <w:p w:rsid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responsabilità dei ministri</w:t>
      </w:r>
    </w:p>
    <w:p w:rsidR="00B7773B" w:rsidRDefault="00B7773B" w:rsidP="00B7773B">
      <w:pPr>
        <w:spacing w:after="160" w:line="259" w:lineRule="auto"/>
        <w:ind w:left="720"/>
        <w:jc w:val="both"/>
        <w:rPr>
          <w:rFonts w:ascii="Calibri" w:eastAsia="Calibri" w:hAnsi="Calibri" w:cs="Calibri"/>
          <w:b/>
          <w:sz w:val="24"/>
        </w:rPr>
      </w:pPr>
    </w:p>
    <w:p w:rsidR="00FF6935" w:rsidRP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FF6935">
        <w:rPr>
          <w:rFonts w:ascii="Calibri" w:eastAsia="Calibri" w:hAnsi="Calibri" w:cs="Calibri"/>
          <w:b/>
          <w:sz w:val="24"/>
        </w:rPr>
        <w:lastRenderedPageBreak/>
        <w:t xml:space="preserve">IL PRESIDENTE DELLA REPUBBLICA E LA CORTE COSTITUZIONALE </w:t>
      </w:r>
    </w:p>
    <w:p w:rsid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ruolo del Presidente della repubblica e la sua elezione</w:t>
      </w:r>
    </w:p>
    <w:p w:rsid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Le attribuzioni del Presidente della Repubblica </w:t>
      </w:r>
    </w:p>
    <w:p w:rsid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 responsabilità del Presidente della Repubblica </w:t>
      </w:r>
    </w:p>
    <w:p w:rsid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 Corte costituzionale e le sue funzioni </w:t>
      </w:r>
    </w:p>
    <w:p w:rsidR="00FF6935" w:rsidRDefault="00CE7867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FF6935">
        <w:rPr>
          <w:rFonts w:ascii="Calibri" w:eastAsia="Calibri" w:hAnsi="Calibri" w:cs="Calibri"/>
          <w:b/>
          <w:sz w:val="24"/>
        </w:rPr>
        <w:t>L</w:t>
      </w:r>
      <w:r w:rsidR="00FF6935" w:rsidRPr="00FF6935">
        <w:rPr>
          <w:rFonts w:ascii="Calibri" w:eastAsia="Calibri" w:hAnsi="Calibri" w:cs="Calibri"/>
          <w:b/>
          <w:sz w:val="24"/>
        </w:rPr>
        <w:t>A MAGISTRATURA</w:t>
      </w:r>
    </w:p>
    <w:p w:rsid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FF6935">
        <w:rPr>
          <w:rFonts w:ascii="Calibri" w:eastAsia="Calibri" w:hAnsi="Calibri" w:cs="Calibri"/>
          <w:sz w:val="24"/>
        </w:rPr>
        <w:t>Il ruolo dei magistrati</w:t>
      </w:r>
    </w:p>
    <w:p w:rsid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giurisdizione civile e quella amministrativa</w:t>
      </w:r>
    </w:p>
    <w:p w:rsid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processo penale</w:t>
      </w:r>
    </w:p>
    <w:p w:rsid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posizione costituzionale dei magistrati</w:t>
      </w:r>
    </w:p>
    <w:p w:rsid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L’ autonomia dei magistrati e il CSM</w:t>
      </w:r>
    </w:p>
    <w:p w:rsidR="00FF6935" w:rsidRDefault="00FF6935" w:rsidP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 responsabilità dei magistrati </w:t>
      </w:r>
    </w:p>
    <w:p w:rsidR="00FF6935" w:rsidRDefault="00FF6935" w:rsidP="00FF6935">
      <w:pPr>
        <w:spacing w:after="160" w:line="259" w:lineRule="auto"/>
        <w:ind w:left="360"/>
        <w:jc w:val="both"/>
        <w:rPr>
          <w:rFonts w:ascii="Calibri" w:eastAsia="Calibri" w:hAnsi="Calibri" w:cs="Calibri"/>
          <w:b/>
          <w:sz w:val="24"/>
        </w:rPr>
      </w:pPr>
      <w:r w:rsidRPr="00FF6935">
        <w:rPr>
          <w:rFonts w:ascii="Calibri" w:eastAsia="Calibri" w:hAnsi="Calibri" w:cs="Calibri"/>
          <w:b/>
          <w:sz w:val="24"/>
        </w:rPr>
        <w:t>U.D. 3</w:t>
      </w:r>
      <w:r>
        <w:rPr>
          <w:rFonts w:ascii="Calibri" w:eastAsia="Calibri" w:hAnsi="Calibri" w:cs="Calibri"/>
          <w:b/>
          <w:sz w:val="24"/>
        </w:rPr>
        <w:t xml:space="preserve">  I RAPPORTI TRA GLI STATI </w:t>
      </w:r>
    </w:p>
    <w:p w:rsidR="00FF6935" w:rsidRDefault="00FF6935" w:rsidP="00FF6935">
      <w:pPr>
        <w:spacing w:after="160" w:line="259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° </w:t>
      </w:r>
      <w:r w:rsidRPr="00FF6935">
        <w:rPr>
          <w:rFonts w:ascii="Calibri" w:eastAsia="Calibri" w:hAnsi="Calibri" w:cs="Calibri"/>
          <w:sz w:val="24"/>
        </w:rPr>
        <w:t xml:space="preserve">IL diritto internazionale e le sue fonti  </w:t>
      </w:r>
    </w:p>
    <w:p w:rsidR="00FF6935" w:rsidRDefault="00FF6935" w:rsidP="00FF6935">
      <w:pPr>
        <w:spacing w:after="160" w:line="259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° </w:t>
      </w:r>
      <w:r w:rsidRPr="00FF6935">
        <w:rPr>
          <w:rFonts w:ascii="Calibri" w:eastAsia="Calibri" w:hAnsi="Calibri" w:cs="Calibri"/>
          <w:sz w:val="24"/>
        </w:rPr>
        <w:t xml:space="preserve">L’ Organizzazioni delle Nazioni </w:t>
      </w:r>
      <w:r>
        <w:rPr>
          <w:rFonts w:ascii="Calibri" w:eastAsia="Calibri" w:hAnsi="Calibri" w:cs="Calibri"/>
          <w:sz w:val="24"/>
        </w:rPr>
        <w:t>U</w:t>
      </w:r>
      <w:r w:rsidRPr="00FF6935">
        <w:rPr>
          <w:rFonts w:ascii="Calibri" w:eastAsia="Calibri" w:hAnsi="Calibri" w:cs="Calibri"/>
          <w:sz w:val="24"/>
        </w:rPr>
        <w:t>nite</w:t>
      </w:r>
    </w:p>
    <w:p w:rsidR="00FF6935" w:rsidRPr="00B7773B" w:rsidRDefault="00FF6935" w:rsidP="00FF6935">
      <w:pPr>
        <w:spacing w:after="160" w:line="259" w:lineRule="auto"/>
        <w:ind w:left="360"/>
        <w:jc w:val="both"/>
        <w:rPr>
          <w:rFonts w:ascii="Calibri" w:eastAsia="Calibri" w:hAnsi="Calibri" w:cs="Calibri"/>
          <w:sz w:val="24"/>
        </w:rPr>
      </w:pPr>
      <w:r w:rsidRPr="00B7773B">
        <w:rPr>
          <w:rFonts w:ascii="Calibri" w:eastAsia="Calibri" w:hAnsi="Calibri" w:cs="Calibri"/>
          <w:sz w:val="24"/>
        </w:rPr>
        <w:t xml:space="preserve">° La tutela della pace </w:t>
      </w:r>
    </w:p>
    <w:p w:rsidR="00FF6935" w:rsidRDefault="00FF6935" w:rsidP="00FF6935">
      <w:pPr>
        <w:spacing w:after="160" w:line="259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° La Nato e le altre organizzazioni internazionali </w:t>
      </w:r>
    </w:p>
    <w:p w:rsidR="00FF6935" w:rsidRDefault="00FF6935" w:rsidP="00FF6935">
      <w:pPr>
        <w:spacing w:after="160" w:line="259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° L’ Unione europea e le sue origini storiche </w:t>
      </w:r>
    </w:p>
    <w:p w:rsidR="00B7773B" w:rsidRDefault="00B7773B" w:rsidP="00FF6935">
      <w:pPr>
        <w:spacing w:after="160" w:line="259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° L’ Evoluzione Dell’ unione europea e l’ allargamento</w:t>
      </w:r>
    </w:p>
    <w:p w:rsidR="00E85461" w:rsidRDefault="00B7773B" w:rsidP="00B7773B">
      <w:pPr>
        <w:spacing w:after="160" w:line="259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° </w:t>
      </w:r>
      <w:r w:rsidR="00FF6935" w:rsidRPr="00FF6935">
        <w:rPr>
          <w:rFonts w:ascii="Calibri" w:eastAsia="Calibri" w:hAnsi="Calibri" w:cs="Calibri"/>
          <w:sz w:val="24"/>
        </w:rPr>
        <w:t xml:space="preserve">  </w:t>
      </w:r>
      <w:r w:rsidR="00CE7867">
        <w:rPr>
          <w:rFonts w:ascii="Calibri" w:eastAsia="Calibri" w:hAnsi="Calibri" w:cs="Calibri"/>
          <w:sz w:val="24"/>
        </w:rPr>
        <w:t>Trattati istitutivi</w:t>
      </w:r>
      <w:r>
        <w:rPr>
          <w:rFonts w:ascii="Calibri" w:eastAsia="Calibri" w:hAnsi="Calibri" w:cs="Calibri"/>
          <w:sz w:val="24"/>
        </w:rPr>
        <w:t xml:space="preserve"> ( le principali tappe </w:t>
      </w:r>
      <w:proofErr w:type="spellStart"/>
      <w:r>
        <w:rPr>
          <w:rFonts w:ascii="Calibri" w:eastAsia="Calibri" w:hAnsi="Calibri" w:cs="Calibri"/>
          <w:sz w:val="24"/>
        </w:rPr>
        <w:t>dell</w:t>
      </w:r>
      <w:proofErr w:type="spellEnd"/>
      <w:r>
        <w:rPr>
          <w:rFonts w:ascii="Calibri" w:eastAsia="Calibri" w:hAnsi="Calibri" w:cs="Calibri"/>
          <w:sz w:val="24"/>
        </w:rPr>
        <w:t xml:space="preserve"> ‘ UE)</w:t>
      </w:r>
    </w:p>
    <w:p w:rsidR="00E85461" w:rsidRDefault="00B7773B" w:rsidP="00B7773B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°   </w:t>
      </w:r>
      <w:r w:rsidR="00CE7867">
        <w:rPr>
          <w:rFonts w:ascii="Calibri" w:eastAsia="Calibri" w:hAnsi="Calibri" w:cs="Calibri"/>
          <w:sz w:val="24"/>
        </w:rPr>
        <w:t xml:space="preserve">Le </w:t>
      </w:r>
      <w:r>
        <w:rPr>
          <w:rFonts w:ascii="Calibri" w:eastAsia="Calibri" w:hAnsi="Calibri" w:cs="Calibri"/>
          <w:sz w:val="24"/>
        </w:rPr>
        <w:t xml:space="preserve">Politiche Comunitarie </w:t>
      </w:r>
    </w:p>
    <w:p w:rsidR="00E85461" w:rsidRDefault="00B7773B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Gli organi comunitari</w:t>
      </w:r>
    </w:p>
    <w:p w:rsidR="00B7773B" w:rsidRDefault="00B7773B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 cittadinanza europea </w:t>
      </w:r>
    </w:p>
    <w:p w:rsidR="00E85461" w:rsidRDefault="00CE7867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Atti normativi dell’UE</w:t>
      </w:r>
    </w:p>
    <w:p w:rsidR="00E85461" w:rsidRDefault="00B7773B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 w:rsidRPr="00B7773B">
        <w:rPr>
          <w:rFonts w:ascii="Calibri" w:eastAsia="Calibri" w:hAnsi="Calibri" w:cs="Calibri"/>
          <w:b/>
          <w:sz w:val="24"/>
        </w:rPr>
        <w:t xml:space="preserve">U.D. 4  LA MONETA </w:t>
      </w:r>
    </w:p>
    <w:p w:rsidR="00B7773B" w:rsidRPr="00B7773B" w:rsidRDefault="00B7773B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° </w:t>
      </w:r>
      <w:r w:rsidRPr="00B7773B">
        <w:rPr>
          <w:rFonts w:ascii="Calibri" w:eastAsia="Calibri" w:hAnsi="Calibri" w:cs="Calibri"/>
          <w:sz w:val="24"/>
        </w:rPr>
        <w:t xml:space="preserve">Le funzioni e le specie di moneta </w:t>
      </w:r>
    </w:p>
    <w:p w:rsidR="00B7773B" w:rsidRDefault="00B7773B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</w:p>
    <w:p w:rsidR="00B7773B" w:rsidRDefault="00B7773B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B7773B" w:rsidRDefault="00B7773B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B7773B" w:rsidRDefault="00B7773B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E85461" w:rsidRDefault="00CE7867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Como, 8 giugno 201</w:t>
      </w:r>
      <w:r w:rsidR="00B7773B">
        <w:rPr>
          <w:rFonts w:ascii="Calibri" w:eastAsia="Calibri" w:hAnsi="Calibri" w:cs="Calibri"/>
          <w:sz w:val="24"/>
        </w:rPr>
        <w:t>9</w:t>
      </w:r>
    </w:p>
    <w:p w:rsidR="00E85461" w:rsidRDefault="00E85461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E85461" w:rsidRDefault="00E85461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E85461" w:rsidRDefault="00CE7867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L’insegnante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I rappresentanti di classe</w:t>
      </w:r>
    </w:p>
    <w:p w:rsidR="00E85461" w:rsidRDefault="00A901FB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SAVERINA BIANCO </w:t>
      </w:r>
      <w:bookmarkStart w:id="0" w:name="_GoBack"/>
      <w:bookmarkEnd w:id="0"/>
    </w:p>
    <w:sectPr w:rsidR="00E85461" w:rsidSect="00553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7F0"/>
    <w:multiLevelType w:val="multilevel"/>
    <w:tmpl w:val="65F04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6119D"/>
    <w:multiLevelType w:val="multilevel"/>
    <w:tmpl w:val="AAF87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D74FB"/>
    <w:multiLevelType w:val="multilevel"/>
    <w:tmpl w:val="132C0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B236E1"/>
    <w:multiLevelType w:val="multilevel"/>
    <w:tmpl w:val="2DE4F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61"/>
    <w:rsid w:val="00553B07"/>
    <w:rsid w:val="00576AED"/>
    <w:rsid w:val="007A7225"/>
    <w:rsid w:val="00A901FB"/>
    <w:rsid w:val="00B7773B"/>
    <w:rsid w:val="00CE7867"/>
    <w:rsid w:val="00D10B0C"/>
    <w:rsid w:val="00E57BB0"/>
    <w:rsid w:val="00E85461"/>
    <w:rsid w:val="00F413AB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Bianco Saverina</dc:creator>
  <cp:lastModifiedBy>Bianco Saverina</cp:lastModifiedBy>
  <cp:revision>3</cp:revision>
  <cp:lastPrinted>2019-06-04T08:43:00Z</cp:lastPrinted>
  <dcterms:created xsi:type="dcterms:W3CDTF">2019-06-04T09:02:00Z</dcterms:created>
  <dcterms:modified xsi:type="dcterms:W3CDTF">2019-06-04T09:06:00Z</dcterms:modified>
</cp:coreProperties>
</file>