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C" w:rsidRDefault="00C8746C"/>
    <w:tbl>
      <w:tblPr>
        <w:tblW w:w="99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00"/>
        <w:gridCol w:w="3019"/>
        <w:gridCol w:w="1301"/>
        <w:gridCol w:w="540"/>
        <w:gridCol w:w="3060"/>
      </w:tblGrid>
      <w:tr w:rsidR="00C8746C"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8746C" w:rsidRDefault="00C8746C">
            <w:pPr>
              <w:widowControl w:val="0"/>
              <w:ind w:left="180"/>
            </w:pPr>
          </w:p>
          <w:p w:rsidR="00C8746C" w:rsidRDefault="00C8746C">
            <w:pPr>
              <w:widowControl w:val="0"/>
              <w:ind w:left="180"/>
              <w:jc w:val="center"/>
            </w:pPr>
            <w:r>
              <w:t>Materia:</w:t>
            </w:r>
          </w:p>
          <w:p w:rsidR="00C8746C" w:rsidRDefault="00C8746C">
            <w:pPr>
              <w:widowControl w:val="0"/>
              <w:ind w:left="180"/>
            </w:pPr>
          </w:p>
        </w:tc>
        <w:tc>
          <w:tcPr>
            <w:tcW w:w="3919" w:type="dxa"/>
            <w:gridSpan w:val="2"/>
            <w:tcBorders>
              <w:top w:val="double" w:sz="4" w:space="0" w:color="auto"/>
              <w:left w:val="nil"/>
            </w:tcBorders>
          </w:tcPr>
          <w:p w:rsidR="00C8746C" w:rsidRDefault="00C8746C">
            <w:pPr>
              <w:widowControl w:val="0"/>
              <w:ind w:left="180"/>
            </w:pPr>
          </w:p>
          <w:p w:rsidR="00C8746C" w:rsidRDefault="00C8746C">
            <w:pPr>
              <w:pStyle w:val="Titolo3"/>
              <w:ind w:left="180"/>
            </w:pPr>
            <w:r>
              <w:t xml:space="preserve">                         Matematica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right w:val="nil"/>
            </w:tcBorders>
          </w:tcPr>
          <w:p w:rsidR="00C8746C" w:rsidRDefault="00C8746C">
            <w:pPr>
              <w:widowControl w:val="0"/>
            </w:pPr>
          </w:p>
          <w:p w:rsidR="00C8746C" w:rsidRDefault="00C8746C">
            <w:pPr>
              <w:widowControl w:val="0"/>
            </w:pPr>
            <w:r>
              <w:t>Classe/indirizzo: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8746C" w:rsidRDefault="00C8746C">
            <w:pPr>
              <w:widowControl w:val="0"/>
            </w:pPr>
          </w:p>
          <w:p w:rsidR="00C8746C" w:rsidRDefault="00C8746C" w:rsidP="00D9792F">
            <w:pPr>
              <w:pStyle w:val="Titolo4"/>
            </w:pPr>
            <w:r>
              <w:t>2</w:t>
            </w:r>
            <w:r w:rsidR="00D9792F">
              <w:t xml:space="preserve"> El1</w:t>
            </w:r>
            <w:r>
              <w:t xml:space="preserve"> </w:t>
            </w:r>
          </w:p>
        </w:tc>
      </w:tr>
      <w:tr w:rsidR="00C8746C">
        <w:trPr>
          <w:trHeight w:val="1228"/>
        </w:trPr>
        <w:tc>
          <w:tcPr>
            <w:tcW w:w="20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8746C" w:rsidRDefault="00C8746C">
            <w:pPr>
              <w:widowControl w:val="0"/>
              <w:ind w:left="180"/>
            </w:pPr>
          </w:p>
          <w:p w:rsidR="00C8746C" w:rsidRDefault="00C8746C">
            <w:pPr>
              <w:widowControl w:val="0"/>
              <w:ind w:left="180"/>
            </w:pPr>
            <w:r>
              <w:t>Anno scolastico:</w:t>
            </w:r>
          </w:p>
          <w:p w:rsidR="00C8746C" w:rsidRDefault="00C8746C">
            <w:pPr>
              <w:widowControl w:val="0"/>
              <w:ind w:left="180"/>
            </w:pPr>
          </w:p>
        </w:tc>
        <w:tc>
          <w:tcPr>
            <w:tcW w:w="3019" w:type="dxa"/>
            <w:tcBorders>
              <w:top w:val="nil"/>
              <w:left w:val="nil"/>
              <w:bottom w:val="double" w:sz="4" w:space="0" w:color="auto"/>
            </w:tcBorders>
          </w:tcPr>
          <w:p w:rsidR="00C8746C" w:rsidRDefault="00C8746C">
            <w:pPr>
              <w:widowControl w:val="0"/>
            </w:pPr>
          </w:p>
          <w:p w:rsidR="00C8746C" w:rsidRDefault="00983489" w:rsidP="0031198A">
            <w:pPr>
              <w:widowControl w:val="0"/>
            </w:pPr>
            <w:r>
              <w:rPr>
                <w:b/>
                <w:bCs/>
                <w:sz w:val="28"/>
              </w:rPr>
              <w:t xml:space="preserve">               201</w:t>
            </w:r>
            <w:r w:rsidR="0031198A">
              <w:rPr>
                <w:b/>
                <w:bCs/>
                <w:sz w:val="28"/>
              </w:rPr>
              <w:t>7</w:t>
            </w:r>
            <w:r w:rsidR="00C8746C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1</w:t>
            </w:r>
            <w:r w:rsidR="0031198A">
              <w:rPr>
                <w:b/>
                <w:bCs/>
                <w:sz w:val="28"/>
              </w:rPr>
              <w:t>8</w:t>
            </w:r>
          </w:p>
        </w:tc>
        <w:tc>
          <w:tcPr>
            <w:tcW w:w="1301" w:type="dxa"/>
            <w:tcBorders>
              <w:top w:val="nil"/>
              <w:bottom w:val="double" w:sz="4" w:space="0" w:color="auto"/>
              <w:right w:val="nil"/>
            </w:tcBorders>
          </w:tcPr>
          <w:p w:rsidR="00C8746C" w:rsidRDefault="00C8746C">
            <w:pPr>
              <w:widowControl w:val="0"/>
            </w:pPr>
          </w:p>
          <w:p w:rsidR="00C8746C" w:rsidRDefault="00C8746C">
            <w:pPr>
              <w:widowControl w:val="0"/>
              <w:jc w:val="center"/>
            </w:pPr>
            <w:r>
              <w:t>Docente: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46C" w:rsidRDefault="00C8746C">
            <w:pPr>
              <w:widowControl w:val="0"/>
            </w:pPr>
          </w:p>
          <w:p w:rsidR="00C8746C" w:rsidRDefault="00C8746C">
            <w:pPr>
              <w:widowControl w:val="0"/>
              <w:ind w:left="1190"/>
            </w:pPr>
            <w:r>
              <w:rPr>
                <w:b/>
                <w:bCs/>
                <w:sz w:val="28"/>
              </w:rPr>
              <w:t>Petruni Katia</w:t>
            </w:r>
          </w:p>
        </w:tc>
      </w:tr>
      <w:tr w:rsidR="00C8746C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caps/>
                <w:sz w:val="24"/>
              </w:rPr>
            </w:pP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 SISTEMI DI PRIMO GRADO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sz w:val="24"/>
              </w:rPr>
            </w:pPr>
            <w:r>
              <w:rPr>
                <w:sz w:val="24"/>
              </w:rPr>
              <w:t>Le equazioni di primo grado in due incognite – I principi di equivalenza – Risoluzione di un sistema: il metodo del confronto; il metodo di sostituzione – il metodo di riduzione</w:t>
            </w:r>
            <w:r w:rsidR="00983489">
              <w:rPr>
                <w:sz w:val="24"/>
              </w:rPr>
              <w:t xml:space="preserve"> </w:t>
            </w:r>
            <w:r>
              <w:rPr>
                <w:sz w:val="24"/>
              </w:rPr>
              <w:t>– I sistemi con un numero superiore di equazioni.</w:t>
            </w:r>
          </w:p>
          <w:p w:rsidR="00C8746C" w:rsidRDefault="00C8746C">
            <w:pPr>
              <w:widowControl w:val="0"/>
              <w:ind w:left="180" w:right="290"/>
              <w:jc w:val="both"/>
              <w:rPr>
                <w:iCs/>
              </w:rPr>
            </w:pPr>
          </w:p>
        </w:tc>
      </w:tr>
      <w:tr w:rsidR="00C8746C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caps/>
                <w:sz w:val="24"/>
              </w:rPr>
            </w:pP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 RADICALI</w:t>
            </w:r>
          </w:p>
          <w:p w:rsidR="00C8746C" w:rsidRDefault="00205D29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sz w:val="24"/>
              </w:rPr>
            </w:pPr>
            <w:r>
              <w:rPr>
                <w:sz w:val="24"/>
              </w:rPr>
              <w:t xml:space="preserve">Definizione di numero reale – </w:t>
            </w:r>
            <w:r w:rsidR="00C8746C">
              <w:rPr>
                <w:sz w:val="24"/>
              </w:rPr>
              <w:t>Definizione di radicale e terminologia – La proprietà invariantiva dei radicali – Le operazioni con i radicali: la moltiplicazione, la divisione, il trasporto di un fattore sotto il simbolo di radice, il trasporto di un fattore fuori dal simbolo di radice, potenze di radicali, la radice di un radicale, addizione e sottrazione di un radicale – La razionalizzazione del denominatore di una frazione – Potenze con esponente razionale – I radicali algebrici – Equazioni e sistemi con coefficienti irrazionali.</w:t>
            </w:r>
          </w:p>
          <w:p w:rsidR="00C8746C" w:rsidRDefault="00C8746C">
            <w:pPr>
              <w:widowControl w:val="0"/>
              <w:ind w:left="180" w:right="290"/>
              <w:jc w:val="both"/>
            </w:pPr>
          </w:p>
        </w:tc>
      </w:tr>
      <w:tr w:rsidR="00C8746C">
        <w:trPr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sz w:val="24"/>
              </w:rPr>
            </w:pP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GEOMETRIA ANALITICA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sz w:val="24"/>
              </w:rPr>
            </w:pPr>
            <w:r>
              <w:rPr>
                <w:sz w:val="24"/>
              </w:rPr>
              <w:t>Il sistema di riferimento nel piano: le coordinate cartesiane – I segmenti nel piano – La retta nel piano cartesiano: l’equazione di una retta, il coefficiente angolare – Rette parallele</w:t>
            </w:r>
            <w:r w:rsidR="00DF452A">
              <w:rPr>
                <w:sz w:val="24"/>
              </w:rPr>
              <w:t xml:space="preserve"> </w:t>
            </w:r>
            <w:r w:rsidR="00983489">
              <w:rPr>
                <w:sz w:val="24"/>
              </w:rPr>
              <w:t xml:space="preserve">– </w:t>
            </w:r>
            <w:r>
              <w:rPr>
                <w:sz w:val="24"/>
              </w:rPr>
              <w:t>Come determinare l’equazione di una retta – Posizione reciproca di due rette</w:t>
            </w:r>
            <w:r w:rsidR="00E528D6">
              <w:rPr>
                <w:sz w:val="24"/>
              </w:rPr>
              <w:t xml:space="preserve"> e sistemi lineari.</w:t>
            </w:r>
          </w:p>
          <w:p w:rsidR="00C8746C" w:rsidRDefault="00C8746C">
            <w:pPr>
              <w:widowControl w:val="0"/>
              <w:ind w:left="180" w:right="290"/>
              <w:jc w:val="both"/>
            </w:pPr>
          </w:p>
        </w:tc>
      </w:tr>
      <w:tr w:rsidR="00C8746C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EQUAZIONI DI SECONDO GRADO E DI GRADO SUPERIORE</w:t>
            </w:r>
          </w:p>
          <w:p w:rsidR="00C8746C" w:rsidRDefault="00C8746C" w:rsidP="00DF452A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caps/>
                <w:sz w:val="24"/>
              </w:rPr>
            </w:pPr>
            <w:r>
              <w:rPr>
                <w:sz w:val="24"/>
              </w:rPr>
              <w:t xml:space="preserve">La risoluzione delle equazioni di secondo grado: l’equazione completa, la formula ridotta, le equazioni incomplete – Le equazioni binomie </w:t>
            </w:r>
            <w:r w:rsidR="00983489">
              <w:rPr>
                <w:sz w:val="24"/>
              </w:rPr>
              <w:t xml:space="preserve">Le equazioni biquadratiche </w:t>
            </w:r>
            <w:r>
              <w:rPr>
                <w:sz w:val="24"/>
              </w:rPr>
              <w:t>– Le equazioni trinomie</w:t>
            </w:r>
            <w:r w:rsidR="00480DBC">
              <w:rPr>
                <w:sz w:val="24"/>
              </w:rPr>
              <w:t xml:space="preserve"> – Le equazioni reciproche.</w:t>
            </w:r>
          </w:p>
        </w:tc>
      </w:tr>
      <w:tr w:rsidR="00C8746C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 DISEQUAZIONI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360" w:firstLine="0"/>
              <w:rPr>
                <w:sz w:val="24"/>
              </w:rPr>
            </w:pPr>
            <w:r>
              <w:rPr>
                <w:sz w:val="24"/>
              </w:rPr>
              <w:t xml:space="preserve">Disuguaglianze e disequazioni –Le disequazioni frazionarie – Le disequazioni di secondo grado: risoluzione algebrica </w:t>
            </w:r>
            <w:r w:rsidR="00DF452A">
              <w:rPr>
                <w:sz w:val="24"/>
              </w:rPr>
              <w:t>e con il metodo della parabola</w:t>
            </w:r>
            <w:r>
              <w:rPr>
                <w:sz w:val="24"/>
              </w:rPr>
              <w:t>– Le disequazioni di grado superiore al secondo – I sistemi di disequazioni.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caps/>
                <w:sz w:val="24"/>
              </w:rPr>
            </w:pPr>
          </w:p>
        </w:tc>
      </w:tr>
      <w:tr w:rsidR="00C8746C">
        <w:trPr>
          <w:cantSplit/>
          <w:trHeight w:val="1177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 SISTEMI DI EQUAZIONI DI GRADO SUPERIORE AL PRIMO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sz w:val="24"/>
              </w:rPr>
            </w:pPr>
            <w:r>
              <w:rPr>
                <w:sz w:val="24"/>
              </w:rPr>
              <w:t>I sistemi non lineari – I sistemi di secondo grado – I sistemi di grado superiore al secondo.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caps/>
                <w:sz w:val="24"/>
              </w:rPr>
            </w:pPr>
          </w:p>
        </w:tc>
      </w:tr>
      <w:tr w:rsidR="00C8746C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9F6" w:rsidRDefault="00E339F6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GEOMETRIA</w:t>
            </w:r>
          </w:p>
          <w:p w:rsidR="00D9792F" w:rsidRDefault="00D9792F" w:rsidP="00B54867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</w:p>
          <w:p w:rsidR="00B54867" w:rsidRDefault="00B54867" w:rsidP="00B54867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 SIMILITUDINE</w:t>
            </w:r>
          </w:p>
          <w:p w:rsidR="00B54867" w:rsidRDefault="00B54867" w:rsidP="00B54867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sz w:val="24"/>
              </w:rPr>
            </w:pPr>
            <w:r>
              <w:rPr>
                <w:sz w:val="24"/>
              </w:rPr>
              <w:t>Definizione di similitudine - Triangoli simili – Criteri di similitudine dei triangoli – Teoremi di Euclide e di Pitagora – Triangoli rettangoli con gli angoli di 30°, 60° e 45°</w:t>
            </w:r>
          </w:p>
          <w:p w:rsidR="00E339F6" w:rsidRDefault="00E339F6">
            <w:pPr>
              <w:pStyle w:val="Rientrocorpodeltesto"/>
              <w:tabs>
                <w:tab w:val="clear" w:pos="3119"/>
              </w:tabs>
              <w:ind w:left="110" w:right="290" w:firstLine="0"/>
              <w:rPr>
                <w:caps/>
                <w:sz w:val="24"/>
              </w:rPr>
            </w:pPr>
          </w:p>
        </w:tc>
      </w:tr>
      <w:tr w:rsidR="00C8746C" w:rsidTr="00B54867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9F6" w:rsidRDefault="00E339F6" w:rsidP="00B54867">
            <w:pPr>
              <w:pStyle w:val="Titolo1"/>
              <w:ind w:left="110" w:right="360"/>
              <w:jc w:val="left"/>
            </w:pPr>
          </w:p>
          <w:p w:rsidR="00C8746C" w:rsidRDefault="00C8746C" w:rsidP="00B54867">
            <w:pPr>
              <w:pStyle w:val="Titolo1"/>
              <w:ind w:left="110" w:right="360"/>
              <w:jc w:val="left"/>
            </w:pPr>
            <w:r>
              <w:t>CIRCONFERENZA E CERCHIO</w:t>
            </w:r>
          </w:p>
          <w:p w:rsidR="00C8746C" w:rsidRDefault="00C8746C" w:rsidP="00B54867">
            <w:pPr>
              <w:pStyle w:val="Corpodeltesto"/>
              <w:ind w:left="110" w:right="360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Definizioni e proprietà – Proprietà delle corde – Angoli al centro ed alla circonferenza – Confronto tra angoli al centro, corde e archi – Posizioni relative di una circonferenza rispetto ad una retta.</w:t>
            </w:r>
          </w:p>
          <w:p w:rsidR="00983489" w:rsidRDefault="00983489" w:rsidP="00B54867">
            <w:pPr>
              <w:pStyle w:val="Corpodeltesto"/>
              <w:ind w:left="110" w:right="360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I poligoni inscritti e circoscritti – I poligoni regolari.</w:t>
            </w:r>
          </w:p>
          <w:p w:rsidR="00C8746C" w:rsidRDefault="00C8746C" w:rsidP="00B54867">
            <w:pPr>
              <w:pStyle w:val="Rientrocorpodeltesto"/>
              <w:tabs>
                <w:tab w:val="clear" w:pos="3119"/>
              </w:tabs>
              <w:ind w:left="110" w:right="360" w:firstLine="0"/>
              <w:jc w:val="left"/>
              <w:rPr>
                <w:caps/>
                <w:sz w:val="24"/>
              </w:rPr>
            </w:pPr>
          </w:p>
        </w:tc>
      </w:tr>
      <w:tr w:rsidR="00C8746C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PERIMETRO ED AREA </w:t>
            </w:r>
          </w:p>
          <w:p w:rsidR="00C8746C" w:rsidRDefault="00366DE3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sz w:val="24"/>
              </w:rPr>
            </w:pPr>
            <w:r>
              <w:rPr>
                <w:sz w:val="24"/>
              </w:rPr>
              <w:t>E</w:t>
            </w:r>
            <w:r w:rsidR="00983489">
              <w:rPr>
                <w:sz w:val="24"/>
              </w:rPr>
              <w:t xml:space="preserve">stensione ed equivalenza (cenni) – </w:t>
            </w:r>
            <w:r w:rsidR="00C8746C">
              <w:rPr>
                <w:sz w:val="24"/>
              </w:rPr>
              <w:t>Calcolo del perimetro e dell’area delle principali figure geometriche – Lunghezza di una circonferenza ed area del cerchio.</w:t>
            </w:r>
          </w:p>
          <w:p w:rsidR="00C8746C" w:rsidRDefault="00C8746C">
            <w:pPr>
              <w:pStyle w:val="Rientrocorpodeltesto"/>
              <w:tabs>
                <w:tab w:val="clear" w:pos="3119"/>
              </w:tabs>
              <w:ind w:left="0" w:right="290" w:firstLine="0"/>
              <w:rPr>
                <w:caps/>
                <w:sz w:val="24"/>
              </w:rPr>
            </w:pPr>
          </w:p>
        </w:tc>
      </w:tr>
      <w:tr w:rsidR="00B54867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867" w:rsidRDefault="00B54867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 STATISTICA</w:t>
            </w:r>
          </w:p>
          <w:p w:rsidR="00B54867" w:rsidRPr="00B54867" w:rsidRDefault="00B54867" w:rsidP="00BE46AD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dati statistici – </w:t>
            </w:r>
            <w:r w:rsidR="00BE46AD">
              <w:rPr>
                <w:bCs/>
                <w:sz w:val="24"/>
              </w:rPr>
              <w:t>L</w:t>
            </w:r>
            <w:r>
              <w:rPr>
                <w:bCs/>
                <w:sz w:val="24"/>
              </w:rPr>
              <w:t xml:space="preserve">e tabelle di frequenza – </w:t>
            </w:r>
            <w:r w:rsidR="00BE46AD">
              <w:rPr>
                <w:bCs/>
                <w:sz w:val="24"/>
              </w:rPr>
              <w:t>L</w:t>
            </w:r>
            <w:r>
              <w:rPr>
                <w:bCs/>
                <w:sz w:val="24"/>
              </w:rPr>
              <w:t>a rappresentazione grafica dei dati (</w:t>
            </w:r>
            <w:proofErr w:type="spellStart"/>
            <w:r>
              <w:rPr>
                <w:bCs/>
                <w:sz w:val="24"/>
              </w:rPr>
              <w:t>ortogrammi</w:t>
            </w:r>
            <w:proofErr w:type="spellEnd"/>
            <w:r>
              <w:rPr>
                <w:bCs/>
                <w:sz w:val="24"/>
              </w:rPr>
              <w:t xml:space="preserve">, istogrammi, </w:t>
            </w:r>
            <w:proofErr w:type="spellStart"/>
            <w:r>
              <w:rPr>
                <w:bCs/>
                <w:sz w:val="24"/>
              </w:rPr>
              <w:t>areogramma</w:t>
            </w:r>
            <w:proofErr w:type="spellEnd"/>
            <w:r>
              <w:rPr>
                <w:bCs/>
                <w:sz w:val="24"/>
              </w:rPr>
              <w:t xml:space="preserve">, diagramma cartesiano) – </w:t>
            </w:r>
            <w:r w:rsidR="00BE46AD">
              <w:rPr>
                <w:bCs/>
                <w:sz w:val="24"/>
              </w:rPr>
              <w:t>G</w:t>
            </w:r>
            <w:r>
              <w:rPr>
                <w:bCs/>
                <w:sz w:val="24"/>
              </w:rPr>
              <w:t>li indici di posizione centrale (media aritmetica, media ponderata, mediana, moda) – Gli indici di variabilità (campo di variazione, scarto semplice medio, scarto quadratico )</w:t>
            </w:r>
          </w:p>
        </w:tc>
      </w:tr>
      <w:tr w:rsidR="00983489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489" w:rsidRDefault="00983489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 PROBABILITA’</w:t>
            </w:r>
          </w:p>
          <w:p w:rsidR="00983489" w:rsidRPr="00983489" w:rsidRDefault="00983489" w:rsidP="0031198A">
            <w:pPr>
              <w:pStyle w:val="Rientrocorpodeltesto"/>
              <w:tabs>
                <w:tab w:val="clear" w:pos="3119"/>
              </w:tabs>
              <w:ind w:left="110" w:right="360" w:firstLine="0"/>
              <w:rPr>
                <w:bCs/>
                <w:sz w:val="24"/>
              </w:rPr>
            </w:pPr>
            <w:r w:rsidRPr="00983489">
              <w:rPr>
                <w:bCs/>
                <w:sz w:val="24"/>
              </w:rPr>
              <w:t>Gli eventi</w:t>
            </w:r>
            <w:r w:rsidR="00B54867">
              <w:rPr>
                <w:bCs/>
                <w:sz w:val="24"/>
              </w:rPr>
              <w:t xml:space="preserve"> – </w:t>
            </w:r>
            <w:r w:rsidR="00BE46AD">
              <w:rPr>
                <w:bCs/>
                <w:sz w:val="24"/>
              </w:rPr>
              <w:t>L</w:t>
            </w:r>
            <w:r w:rsidR="00B54867">
              <w:rPr>
                <w:bCs/>
                <w:sz w:val="24"/>
              </w:rPr>
              <w:t>'evento contrario –</w:t>
            </w:r>
            <w:r w:rsidR="00BE46AD">
              <w:rPr>
                <w:bCs/>
                <w:sz w:val="24"/>
              </w:rPr>
              <w:t xml:space="preserve"> Gli eventi indipendenti – </w:t>
            </w:r>
            <w:r w:rsidR="0031198A">
              <w:rPr>
                <w:bCs/>
                <w:sz w:val="24"/>
              </w:rPr>
              <w:t>L'evento intersezione</w:t>
            </w:r>
            <w:r w:rsidR="00BE46AD">
              <w:rPr>
                <w:bCs/>
                <w:sz w:val="24"/>
              </w:rPr>
              <w:t xml:space="preserve"> – </w:t>
            </w:r>
            <w:r w:rsidR="0031198A">
              <w:rPr>
                <w:bCs/>
                <w:sz w:val="24"/>
              </w:rPr>
              <w:t>L'evento unione</w:t>
            </w:r>
            <w:r w:rsidR="00BE46AD">
              <w:rPr>
                <w:bCs/>
                <w:sz w:val="24"/>
              </w:rPr>
              <w:t>–</w:t>
            </w:r>
            <w:r w:rsidRPr="00983489">
              <w:rPr>
                <w:bCs/>
                <w:sz w:val="24"/>
              </w:rPr>
              <w:t xml:space="preserve"> </w:t>
            </w:r>
            <w:r w:rsidR="00BE46AD">
              <w:rPr>
                <w:bCs/>
                <w:sz w:val="24"/>
              </w:rPr>
              <w:t>L</w:t>
            </w:r>
            <w:r w:rsidRPr="00983489">
              <w:rPr>
                <w:bCs/>
                <w:sz w:val="24"/>
              </w:rPr>
              <w:t>a probabilità</w:t>
            </w:r>
            <w:r>
              <w:rPr>
                <w:bCs/>
                <w:sz w:val="24"/>
              </w:rPr>
              <w:t xml:space="preserve"> </w:t>
            </w:r>
            <w:r w:rsidR="0031198A">
              <w:rPr>
                <w:bCs/>
                <w:sz w:val="24"/>
              </w:rPr>
              <w:t>di eventi elementari e non elementari</w:t>
            </w:r>
          </w:p>
        </w:tc>
      </w:tr>
      <w:tr w:rsidR="00C8746C">
        <w:trPr>
          <w:trHeight w:val="138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46C" w:rsidRDefault="00C8746C">
            <w:pPr>
              <w:pStyle w:val="Titolo2"/>
              <w:ind w:left="180" w:right="290"/>
              <w:jc w:val="both"/>
              <w:rPr>
                <w:b w:val="0"/>
                <w:bCs w:val="0"/>
              </w:rPr>
            </w:pPr>
          </w:p>
          <w:p w:rsidR="00C8746C" w:rsidRDefault="00C8746C">
            <w:pPr>
              <w:widowControl w:val="0"/>
              <w:ind w:left="180" w:right="290"/>
              <w:jc w:val="both"/>
            </w:pPr>
            <w:r>
              <w:t>I rappresentanti                                                                                                         L’insegnante</w:t>
            </w: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  <w:p w:rsidR="00C8746C" w:rsidRDefault="00C8746C">
            <w:pPr>
              <w:widowControl w:val="0"/>
              <w:ind w:left="180" w:right="290"/>
              <w:jc w:val="both"/>
            </w:pPr>
          </w:p>
        </w:tc>
      </w:tr>
    </w:tbl>
    <w:p w:rsidR="00C8746C" w:rsidRDefault="00C8746C">
      <w:pPr>
        <w:pStyle w:val="Intestazione"/>
        <w:widowControl w:val="0"/>
        <w:tabs>
          <w:tab w:val="clear" w:pos="4819"/>
          <w:tab w:val="clear" w:pos="9638"/>
        </w:tabs>
      </w:pPr>
    </w:p>
    <w:sectPr w:rsidR="00C8746C" w:rsidSect="004C701E">
      <w:headerReference w:type="default" r:id="rId7"/>
      <w:footerReference w:type="even" r:id="rId8"/>
      <w:footerReference w:type="default" r:id="rId9"/>
      <w:pgSz w:w="11906" w:h="16838"/>
      <w:pgMar w:top="720" w:right="1134" w:bottom="360" w:left="1134" w:header="720" w:footer="7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C6" w:rsidRDefault="000C36C6">
      <w:r>
        <w:separator/>
      </w:r>
    </w:p>
  </w:endnote>
  <w:endnote w:type="continuationSeparator" w:id="0">
    <w:p w:rsidR="000C36C6" w:rsidRDefault="000C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6C" w:rsidRDefault="005E1A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746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746C" w:rsidRDefault="00C8746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6C" w:rsidRDefault="00C8746C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C6" w:rsidRDefault="000C36C6">
      <w:r>
        <w:separator/>
      </w:r>
    </w:p>
  </w:footnote>
  <w:footnote w:type="continuationSeparator" w:id="0">
    <w:p w:rsidR="000C36C6" w:rsidRDefault="000C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0"/>
      <w:gridCol w:w="6660"/>
      <w:gridCol w:w="1980"/>
    </w:tblGrid>
    <w:tr w:rsidR="00C8746C">
      <w:trPr>
        <w:cantSplit/>
        <w:trHeight w:val="615"/>
      </w:trPr>
      <w:tc>
        <w:tcPr>
          <w:tcW w:w="1330" w:type="dxa"/>
          <w:vMerge w:val="restart"/>
        </w:tcPr>
        <w:p w:rsidR="00C8746C" w:rsidRDefault="00D9792F">
          <w:pPr>
            <w:pStyle w:val="Intestazione"/>
            <w:widowControl w:val="0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C8746C" w:rsidRDefault="00C8746C">
          <w:pPr>
            <w:pStyle w:val="Intestazione"/>
            <w:widowControl w:val="0"/>
            <w:rPr>
              <w:rFonts w:ascii="Technic" w:hAnsi="Technic"/>
              <w:b/>
              <w:sz w:val="16"/>
            </w:rPr>
          </w:pPr>
        </w:p>
        <w:p w:rsidR="00C8746C" w:rsidRDefault="00C8746C">
          <w:pPr>
            <w:pStyle w:val="Titolo"/>
            <w:widowControl w:val="0"/>
            <w:tabs>
              <w:tab w:val="center" w:pos="3440"/>
              <w:tab w:val="right" w:pos="6520"/>
            </w:tabs>
            <w:ind w:left="360"/>
            <w:rPr>
              <w:sz w:val="28"/>
            </w:rPr>
          </w:pPr>
          <w:r>
            <w:rPr>
              <w:sz w:val="28"/>
            </w:rPr>
            <w:t>PROGRAMMA</w:t>
          </w:r>
        </w:p>
        <w:p w:rsidR="00C8746C" w:rsidRDefault="00C8746C">
          <w:pPr>
            <w:pStyle w:val="Titolo"/>
            <w:widowControl w:val="0"/>
            <w:tabs>
              <w:tab w:val="center" w:pos="3440"/>
              <w:tab w:val="right" w:pos="6520"/>
            </w:tabs>
            <w:rPr>
              <w:sz w:val="16"/>
            </w:rPr>
          </w:pPr>
        </w:p>
      </w:tc>
      <w:tc>
        <w:tcPr>
          <w:tcW w:w="1980" w:type="dxa"/>
        </w:tcPr>
        <w:p w:rsidR="00C8746C" w:rsidRDefault="00C8746C">
          <w:pPr>
            <w:pStyle w:val="Intestazione"/>
            <w:widowControl w:val="0"/>
            <w:rPr>
              <w:sz w:val="16"/>
            </w:rPr>
          </w:pPr>
        </w:p>
        <w:p w:rsidR="00C8746C" w:rsidRDefault="00C8746C">
          <w:pPr>
            <w:pStyle w:val="Intestazione"/>
            <w:widowControl w:val="0"/>
            <w:jc w:val="center"/>
          </w:pPr>
          <w:r>
            <w:t>Mod. 006/Rev.0</w:t>
          </w:r>
        </w:p>
      </w:tc>
    </w:tr>
    <w:tr w:rsidR="00C8746C">
      <w:trPr>
        <w:cantSplit/>
        <w:trHeight w:val="570"/>
      </w:trPr>
      <w:tc>
        <w:tcPr>
          <w:tcW w:w="1330" w:type="dxa"/>
          <w:vMerge/>
        </w:tcPr>
        <w:p w:rsidR="00C8746C" w:rsidRDefault="00C8746C">
          <w:pPr>
            <w:pStyle w:val="Intestazione"/>
            <w:widowControl w:val="0"/>
          </w:pPr>
        </w:p>
      </w:tc>
      <w:tc>
        <w:tcPr>
          <w:tcW w:w="6660" w:type="dxa"/>
          <w:vMerge/>
          <w:vAlign w:val="center"/>
        </w:tcPr>
        <w:p w:rsidR="00C8746C" w:rsidRDefault="00C8746C">
          <w:pPr>
            <w:pStyle w:val="Intestazione"/>
            <w:widowControl w:val="0"/>
            <w:jc w:val="center"/>
            <w:rPr>
              <w:rFonts w:ascii="Technic" w:hAnsi="Technic"/>
              <w:b/>
              <w:sz w:val="16"/>
            </w:rPr>
          </w:pPr>
        </w:p>
      </w:tc>
      <w:tc>
        <w:tcPr>
          <w:tcW w:w="1980" w:type="dxa"/>
        </w:tcPr>
        <w:p w:rsidR="00C8746C" w:rsidRDefault="00C8746C">
          <w:pPr>
            <w:pStyle w:val="Intestazione"/>
            <w:widowControl w:val="0"/>
            <w:jc w:val="center"/>
            <w:rPr>
              <w:sz w:val="16"/>
            </w:rPr>
          </w:pPr>
        </w:p>
        <w:p w:rsidR="00C8746C" w:rsidRDefault="00C8746C">
          <w:pPr>
            <w:pStyle w:val="Intestazione"/>
            <w:widowControl w:val="0"/>
            <w:jc w:val="center"/>
          </w:pPr>
          <w:r>
            <w:rPr>
              <w:snapToGrid w:val="0"/>
            </w:rPr>
            <w:t xml:space="preserve">Pagina </w:t>
          </w:r>
          <w:r w:rsidR="005E1A9C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5E1A9C">
            <w:rPr>
              <w:snapToGrid w:val="0"/>
            </w:rPr>
            <w:fldChar w:fldCharType="separate"/>
          </w:r>
          <w:r w:rsidR="00BC75D8">
            <w:rPr>
              <w:noProof/>
              <w:snapToGrid w:val="0"/>
            </w:rPr>
            <w:t>2</w:t>
          </w:r>
          <w:r w:rsidR="005E1A9C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di </w:t>
          </w:r>
          <w:r w:rsidR="005E1A9C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5E1A9C">
            <w:rPr>
              <w:snapToGrid w:val="0"/>
            </w:rPr>
            <w:fldChar w:fldCharType="separate"/>
          </w:r>
          <w:r w:rsidR="00BC75D8">
            <w:rPr>
              <w:noProof/>
              <w:snapToGrid w:val="0"/>
            </w:rPr>
            <w:t>2</w:t>
          </w:r>
          <w:r w:rsidR="005E1A9C">
            <w:rPr>
              <w:snapToGrid w:val="0"/>
            </w:rPr>
            <w:fldChar w:fldCharType="end"/>
          </w:r>
        </w:p>
      </w:tc>
    </w:tr>
  </w:tbl>
  <w:p w:rsidR="00C8746C" w:rsidRDefault="00C874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6DA"/>
    <w:multiLevelType w:val="hybridMultilevel"/>
    <w:tmpl w:val="45B80B54"/>
    <w:lvl w:ilvl="0" w:tplc="0F9E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427CF"/>
    <w:multiLevelType w:val="hybridMultilevel"/>
    <w:tmpl w:val="F0603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3647E"/>
    <w:multiLevelType w:val="hybridMultilevel"/>
    <w:tmpl w:val="E4C4E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64F4C"/>
    <w:multiLevelType w:val="hybridMultilevel"/>
    <w:tmpl w:val="559A7012"/>
    <w:lvl w:ilvl="0" w:tplc="3942E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34E7A"/>
    <w:multiLevelType w:val="hybridMultilevel"/>
    <w:tmpl w:val="B80EA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89"/>
    <w:rsid w:val="00066797"/>
    <w:rsid w:val="000926B8"/>
    <w:rsid w:val="000C36C6"/>
    <w:rsid w:val="00205D29"/>
    <w:rsid w:val="00263624"/>
    <w:rsid w:val="0031198A"/>
    <w:rsid w:val="00366DE3"/>
    <w:rsid w:val="00480DBC"/>
    <w:rsid w:val="004C701E"/>
    <w:rsid w:val="005B00CC"/>
    <w:rsid w:val="005E1A9C"/>
    <w:rsid w:val="006C24A7"/>
    <w:rsid w:val="00983489"/>
    <w:rsid w:val="00B54867"/>
    <w:rsid w:val="00B9312E"/>
    <w:rsid w:val="00BC75D8"/>
    <w:rsid w:val="00BE46AD"/>
    <w:rsid w:val="00C8746C"/>
    <w:rsid w:val="00CD510D"/>
    <w:rsid w:val="00D9792F"/>
    <w:rsid w:val="00DD1160"/>
    <w:rsid w:val="00DF452A"/>
    <w:rsid w:val="00E339F6"/>
    <w:rsid w:val="00E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4C701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C701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C701E"/>
    <w:pPr>
      <w:keepNext/>
      <w:widowControl w:val="0"/>
      <w:ind w:left="1190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4C701E"/>
    <w:pPr>
      <w:keepNext/>
      <w:widowControl w:val="0"/>
      <w:ind w:left="650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C70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01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C701E"/>
    <w:pPr>
      <w:jc w:val="center"/>
    </w:pPr>
    <w:rPr>
      <w:b/>
      <w:bCs/>
    </w:rPr>
  </w:style>
  <w:style w:type="character" w:styleId="Numeropagina">
    <w:name w:val="page number"/>
    <w:basedOn w:val="Carpredefinitoparagrafo"/>
    <w:semiHidden/>
    <w:rsid w:val="004C701E"/>
  </w:style>
  <w:style w:type="paragraph" w:styleId="Corpodeltesto">
    <w:name w:val="Body Text"/>
    <w:basedOn w:val="Normale"/>
    <w:semiHidden/>
    <w:rsid w:val="004C701E"/>
    <w:pPr>
      <w:widowControl w:val="0"/>
      <w:jc w:val="both"/>
    </w:pPr>
    <w:rPr>
      <w:i/>
    </w:rPr>
  </w:style>
  <w:style w:type="paragraph" w:styleId="Corpodeltesto2">
    <w:name w:val="Body Text 2"/>
    <w:basedOn w:val="Normale"/>
    <w:semiHidden/>
    <w:rsid w:val="004C701E"/>
    <w:pPr>
      <w:widowControl w:val="0"/>
      <w:jc w:val="both"/>
    </w:pPr>
    <w:rPr>
      <w:iCs/>
    </w:rPr>
  </w:style>
  <w:style w:type="paragraph" w:styleId="Rientrocorpodeltesto">
    <w:name w:val="Body Text Indent"/>
    <w:basedOn w:val="Normale"/>
    <w:semiHidden/>
    <w:rsid w:val="004C701E"/>
    <w:pPr>
      <w:tabs>
        <w:tab w:val="left" w:pos="3119"/>
      </w:tabs>
      <w:ind w:left="3119" w:hanging="3119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semiHidden/>
    <w:rsid w:val="004C701E"/>
    <w:pPr>
      <w:ind w:left="1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“Magistri Cumacini” - Como</vt:lpstr>
    </vt:vector>
  </TitlesOfParts>
  <Company>Hewlett-Packard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“Magistri Cumacini” - Como</dc:title>
  <dc:creator>PRO.TE.O. Quality S.a.s.</dc:creator>
  <cp:lastModifiedBy>Katia</cp:lastModifiedBy>
  <cp:revision>13</cp:revision>
  <cp:lastPrinted>2018-05-20T20:12:00Z</cp:lastPrinted>
  <dcterms:created xsi:type="dcterms:W3CDTF">2014-05-30T19:34:00Z</dcterms:created>
  <dcterms:modified xsi:type="dcterms:W3CDTF">2018-05-20T20:12:00Z</dcterms:modified>
</cp:coreProperties>
</file>