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6B" w:rsidRDefault="00B8286B"/>
    <w:bookmarkStart w:id="0" w:name="_GoBack"/>
    <w:bookmarkStart w:id="1" w:name="_MON_1589014138"/>
    <w:bookmarkEnd w:id="1"/>
    <w:p w:rsidR="00B8286B" w:rsidRDefault="00795FB7">
      <w:r w:rsidRPr="00800146">
        <w:object w:dxaOrig="9638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25pt;height:717.75pt" o:ole="">
            <v:imagedata r:id="rId5" o:title=""/>
          </v:shape>
          <o:OLEObject Type="Embed" ProgID="Word.Document.8" ShapeID="_x0000_i1031" DrawAspect="Content" ObjectID="_1589014354" r:id="rId6">
            <o:FieldCodes>\s</o:FieldCodes>
          </o:OLEObject>
        </w:object>
      </w:r>
      <w:bookmarkEnd w:id="0"/>
    </w:p>
    <w:p w:rsidR="00B8286B" w:rsidRDefault="00B828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Calcolo della </w:t>
      </w:r>
      <w:proofErr w:type="spellStart"/>
      <w:r>
        <w:rPr>
          <w:rFonts w:ascii="Times New Roman" w:hAnsi="Times New Roman"/>
          <w:sz w:val="28"/>
          <w:szCs w:val="28"/>
        </w:rPr>
        <w:t>f.e.m</w:t>
      </w:r>
      <w:proofErr w:type="spellEnd"/>
      <w:r>
        <w:rPr>
          <w:rFonts w:ascii="Times New Roman" w:hAnsi="Times New Roman"/>
          <w:sz w:val="28"/>
          <w:szCs w:val="28"/>
        </w:rPr>
        <w:t xml:space="preserve">. di una pila utilizzando i potenziali di riduzione standard. </w:t>
      </w:r>
    </w:p>
    <w:p w:rsidR="00B8286B" w:rsidRDefault="00B828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Riconoscimento della spontaneità di una reazione di ossidoriduzione.</w:t>
      </w:r>
    </w:p>
    <w:p w:rsidR="00B8286B" w:rsidRDefault="00B828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L'elettrolisi: descrizione e funzionamento di una cella elettrolitica.</w:t>
      </w:r>
    </w:p>
    <w:p w:rsidR="00B8286B" w:rsidRDefault="00B828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prodotti dell'elettrolisi di elettroliti fusi o in soluzione acquosa.</w:t>
      </w:r>
    </w:p>
    <w:p w:rsidR="00B8286B" w:rsidRDefault="00B828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Elettrolisi dell'acqua.</w:t>
      </w:r>
    </w:p>
    <w:p w:rsidR="00B8286B" w:rsidRDefault="00B828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legge di Faraday .</w:t>
      </w:r>
    </w:p>
    <w:p w:rsidR="00B8286B" w:rsidRDefault="00B8286B">
      <w:pPr>
        <w:rPr>
          <w:rFonts w:ascii="Times New Roman" w:hAnsi="Times New Roman"/>
          <w:sz w:val="28"/>
          <w:szCs w:val="28"/>
        </w:rPr>
      </w:pPr>
    </w:p>
    <w:p w:rsidR="00B8286B" w:rsidRDefault="00B8286B">
      <w:pPr>
        <w:rPr>
          <w:rFonts w:ascii="Times New Roman" w:hAnsi="Times New Roman"/>
          <w:sz w:val="28"/>
          <w:szCs w:val="28"/>
        </w:rPr>
      </w:pPr>
    </w:p>
    <w:p w:rsidR="00B8286B" w:rsidRDefault="00B828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Prodotto ionico dell'acqua.</w:t>
      </w:r>
    </w:p>
    <w:p w:rsidR="00B8286B" w:rsidRDefault="00B828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Definizione di </w:t>
      </w:r>
      <w:proofErr w:type="spellStart"/>
      <w:r>
        <w:rPr>
          <w:rFonts w:ascii="Times New Roman" w:hAnsi="Times New Roman"/>
          <w:sz w:val="28"/>
          <w:szCs w:val="28"/>
        </w:rPr>
        <w:t>pH</w:t>
      </w:r>
      <w:proofErr w:type="spellEnd"/>
      <w:r>
        <w:rPr>
          <w:rFonts w:ascii="Times New Roman" w:hAnsi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</w:rPr>
        <w:t>pOH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286B" w:rsidRPr="00CC6466" w:rsidRDefault="00B828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Classificazione di acidi o basi forti/deboli</w:t>
      </w:r>
    </w:p>
    <w:sectPr w:rsidR="00B8286B" w:rsidRPr="00CC6466" w:rsidSect="00B70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FA8"/>
    <w:rsid w:val="003D52D7"/>
    <w:rsid w:val="00795FB7"/>
    <w:rsid w:val="00800146"/>
    <w:rsid w:val="008823F3"/>
    <w:rsid w:val="008D0FA8"/>
    <w:rsid w:val="00A41F14"/>
    <w:rsid w:val="00B70CED"/>
    <w:rsid w:val="00B8286B"/>
    <w:rsid w:val="00C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CE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Catania Rosita</dc:creator>
  <cp:keywords/>
  <dc:description/>
  <cp:lastModifiedBy>Catania Rosita</cp:lastModifiedBy>
  <cp:revision>7</cp:revision>
  <dcterms:created xsi:type="dcterms:W3CDTF">2017-05-25T09:55:00Z</dcterms:created>
  <dcterms:modified xsi:type="dcterms:W3CDTF">2018-05-28T10:06:00Z</dcterms:modified>
</cp:coreProperties>
</file>